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86A36" w14:textId="77777777" w:rsidR="000300C2" w:rsidRDefault="000754B4" w:rsidP="00C630F2">
      <w:pPr>
        <w:spacing w:after="0" w:line="240" w:lineRule="auto"/>
        <w:rPr>
          <w:rFonts w:ascii="Times New Roman" w:eastAsia="Times New Roman" w:hAnsi="Times New Roman"/>
          <w:sz w:val="24"/>
          <w:szCs w:val="24"/>
          <w:lang w:eastAsia="ru-RU"/>
        </w:rPr>
      </w:pPr>
      <w:r>
        <w:rPr>
          <w:noProof/>
          <w:lang w:eastAsia="ru-RU"/>
        </w:rPr>
        <w:drawing>
          <wp:inline distT="0" distB="0" distL="0" distR="0" wp14:anchorId="35F86A85" wp14:editId="35F86A86">
            <wp:extent cx="6480175" cy="1659255"/>
            <wp:effectExtent l="0" t="0" r="0" b="0"/>
            <wp:docPr id="12" name="Рисунок 12"/>
            <wp:cNvGraphicFramePr/>
            <a:graphic xmlns:a="http://schemas.openxmlformats.org/drawingml/2006/main">
              <a:graphicData uri="http://schemas.openxmlformats.org/drawingml/2006/picture">
                <pic:pic xmlns:pic="http://schemas.openxmlformats.org/drawingml/2006/picture">
                  <pic:nvPicPr>
                    <pic:cNvPr id="1753998397" name="Рисунок 3"/>
                    <pic:cNvPicPr/>
                  </pic:nvPicPr>
                  <pic:blipFill>
                    <a:blip r:embed="rId7">
                      <a:extLst>
                        <a:ext uri="{28A0092B-C50C-407E-A947-70E740481C1C}">
                          <a14:useLocalDpi xmlns:a14="http://schemas.microsoft.com/office/drawing/2010/main" val="0"/>
                        </a:ext>
                      </a:extLst>
                    </a:blip>
                    <a:stretch>
                      <a:fillRect/>
                    </a:stretch>
                  </pic:blipFill>
                  <pic:spPr>
                    <a:xfrm>
                      <a:off x="0" y="0"/>
                      <a:ext cx="6480175" cy="1659255"/>
                    </a:xfrm>
                    <a:prstGeom prst="rect">
                      <a:avLst/>
                    </a:prstGeom>
                  </pic:spPr>
                </pic:pic>
              </a:graphicData>
            </a:graphic>
          </wp:inline>
        </w:drawing>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5234"/>
      </w:tblGrid>
      <w:tr w:rsidR="00093782" w14:paraId="35F86A39" w14:textId="77777777" w:rsidTr="00A72D7E">
        <w:tc>
          <w:tcPr>
            <w:tcW w:w="5282" w:type="dxa"/>
            <w:tcBorders>
              <w:top w:val="nil"/>
              <w:left w:val="nil"/>
              <w:bottom w:val="nil"/>
              <w:right w:val="nil"/>
            </w:tcBorders>
            <w:shd w:val="clear" w:color="auto" w:fill="auto"/>
          </w:tcPr>
          <w:p w14:paraId="35F86A37" w14:textId="77777777" w:rsidR="000300C2" w:rsidRPr="00714245" w:rsidRDefault="000300C2" w:rsidP="00A72D7E">
            <w:pPr>
              <w:tabs>
                <w:tab w:val="center" w:pos="5253"/>
              </w:tabs>
              <w:spacing w:after="0" w:line="240" w:lineRule="auto"/>
              <w:rPr>
                <w:rFonts w:ascii="Arial" w:eastAsia="Times New Roman" w:hAnsi="Arial" w:cs="Arial"/>
                <w:lang w:eastAsia="ru-RU"/>
              </w:rPr>
            </w:pPr>
          </w:p>
        </w:tc>
        <w:tc>
          <w:tcPr>
            <w:tcW w:w="5282" w:type="dxa"/>
            <w:tcBorders>
              <w:top w:val="nil"/>
              <w:left w:val="nil"/>
              <w:bottom w:val="nil"/>
              <w:right w:val="nil"/>
            </w:tcBorders>
            <w:shd w:val="clear" w:color="auto" w:fill="auto"/>
          </w:tcPr>
          <w:p w14:paraId="35F86A38" w14:textId="77777777" w:rsidR="00714245" w:rsidRPr="00714245" w:rsidRDefault="00714245" w:rsidP="00A72D7E">
            <w:pPr>
              <w:tabs>
                <w:tab w:val="center" w:pos="5253"/>
              </w:tabs>
              <w:spacing w:after="0" w:line="240" w:lineRule="auto"/>
              <w:rPr>
                <w:rFonts w:ascii="Arial" w:eastAsia="Times New Roman" w:hAnsi="Arial" w:cs="Arial"/>
                <w:b/>
                <w:lang w:eastAsia="ru-RU"/>
              </w:rPr>
            </w:pPr>
          </w:p>
        </w:tc>
      </w:tr>
    </w:tbl>
    <w:p w14:paraId="35F86A3A" w14:textId="77777777" w:rsidR="000300C2" w:rsidRPr="00714245" w:rsidRDefault="000300C2" w:rsidP="00C630F2">
      <w:pPr>
        <w:spacing w:after="0" w:line="240" w:lineRule="auto"/>
        <w:rPr>
          <w:rFonts w:ascii="Times New Roman" w:eastAsia="Times New Roman" w:hAnsi="Times New Roman"/>
          <w:lang w:eastAsia="ru-RU"/>
        </w:rPr>
      </w:pPr>
    </w:p>
    <w:p w14:paraId="35F86A3B" w14:textId="77777777" w:rsidR="0053718C" w:rsidRPr="00714245" w:rsidRDefault="0053718C" w:rsidP="00C630F2">
      <w:pPr>
        <w:spacing w:after="0" w:line="240" w:lineRule="auto"/>
        <w:rPr>
          <w:rFonts w:ascii="Times New Roman" w:eastAsia="Times New Roman" w:hAnsi="Times New Roman"/>
          <w:lang w:eastAsia="ru-RU"/>
        </w:rPr>
      </w:pPr>
    </w:p>
    <w:p w14:paraId="35F86A3C" w14:textId="77777777" w:rsidR="00714245" w:rsidRPr="00714245" w:rsidRDefault="000754B4" w:rsidP="00714245">
      <w:pPr>
        <w:spacing w:after="0" w:line="240" w:lineRule="auto"/>
        <w:ind w:firstLine="540"/>
        <w:jc w:val="center"/>
        <w:rPr>
          <w:rFonts w:ascii="Arial" w:eastAsia="Times New Roman" w:hAnsi="Arial" w:cs="Arial"/>
          <w:b/>
          <w:lang w:eastAsia="ru-RU"/>
        </w:rPr>
      </w:pPr>
      <w:r w:rsidRPr="00714245">
        <w:rPr>
          <w:rFonts w:ascii="Arial" w:eastAsia="Times New Roman" w:hAnsi="Arial" w:cs="Arial"/>
          <w:b/>
          <w:lang w:eastAsia="ru-RU"/>
        </w:rPr>
        <w:t>Уведомление</w:t>
      </w:r>
    </w:p>
    <w:p w14:paraId="35F86A3D" w14:textId="75E3B948" w:rsidR="00714245" w:rsidRPr="00714245" w:rsidRDefault="000754B4" w:rsidP="00714245">
      <w:pPr>
        <w:spacing w:after="0" w:line="240" w:lineRule="auto"/>
        <w:ind w:firstLine="540"/>
        <w:jc w:val="center"/>
        <w:rPr>
          <w:rFonts w:ascii="Arial" w:eastAsia="Times New Roman" w:hAnsi="Arial" w:cs="Arial"/>
          <w:b/>
          <w:lang w:eastAsia="ru-RU"/>
        </w:rPr>
      </w:pPr>
      <w:r>
        <w:rPr>
          <w:rFonts w:ascii="Arial" w:eastAsia="Times New Roman" w:hAnsi="Arial" w:cs="Arial"/>
          <w:b/>
          <w:lang w:eastAsia="ru-RU"/>
        </w:rPr>
        <w:t>инициатору</w:t>
      </w:r>
      <w:r w:rsidR="00384711" w:rsidRPr="00714245">
        <w:rPr>
          <w:rFonts w:ascii="Arial" w:eastAsia="Times New Roman" w:hAnsi="Arial" w:cs="Arial"/>
          <w:b/>
          <w:lang w:eastAsia="ru-RU"/>
        </w:rPr>
        <w:t xml:space="preserve"> проведения общего собрания собственников помещений в многоквартирном доме / собственников / пользователей помещений в многоквартирном доме:</w:t>
      </w:r>
      <w:r w:rsidR="00512430">
        <w:rPr>
          <w:rFonts w:ascii="Arial" w:eastAsia="Times New Roman" w:hAnsi="Arial" w:cs="Arial"/>
          <w:b/>
          <w:lang w:eastAsia="ru-RU"/>
        </w:rPr>
        <w:t xml:space="preserve"> </w:t>
      </w:r>
      <w:r w:rsidR="00512430" w:rsidRPr="00306021">
        <w:rPr>
          <w:rFonts w:ascii="Arial" w:eastAsia="Times New Roman" w:hAnsi="Arial" w:cs="Arial"/>
          <w:b/>
          <w:lang w:eastAsia="ru-RU"/>
        </w:rPr>
        <w:t xml:space="preserve">Курганская обл., </w:t>
      </w:r>
      <w:r w:rsidR="00525849" w:rsidRPr="00306021">
        <w:rPr>
          <w:rFonts w:ascii="Arial" w:eastAsia="Times New Roman" w:hAnsi="Arial" w:cs="Arial"/>
          <w:b/>
          <w:lang w:eastAsia="ru-RU"/>
        </w:rPr>
        <w:t>г. Курган, 4</w:t>
      </w:r>
      <w:r w:rsidR="00384711" w:rsidRPr="00306021">
        <w:rPr>
          <w:rFonts w:ascii="Arial" w:eastAsia="Times New Roman" w:hAnsi="Arial" w:cs="Arial"/>
          <w:b/>
          <w:lang w:eastAsia="ru-RU"/>
        </w:rPr>
        <w:t xml:space="preserve"> мкр., д. </w:t>
      </w:r>
      <w:r w:rsidR="00525849" w:rsidRPr="00306021">
        <w:rPr>
          <w:rFonts w:ascii="Arial" w:eastAsia="Times New Roman" w:hAnsi="Arial" w:cs="Arial"/>
          <w:b/>
          <w:lang w:eastAsia="ru-RU"/>
        </w:rPr>
        <w:t>46</w:t>
      </w:r>
      <w:r w:rsidR="00306021" w:rsidRPr="00306021">
        <w:rPr>
          <w:rFonts w:ascii="Arial" w:eastAsia="Times New Roman" w:hAnsi="Arial" w:cs="Arial"/>
          <w:b/>
          <w:lang w:eastAsia="ru-RU"/>
        </w:rPr>
        <w:t xml:space="preserve"> </w:t>
      </w:r>
      <w:r w:rsidR="00306021" w:rsidRPr="00306021">
        <w:rPr>
          <w:rFonts w:ascii="Arial" w:eastAsia="Times New Roman" w:hAnsi="Arial" w:cs="Arial"/>
          <w:b/>
          <w:sz w:val="20"/>
          <w:szCs w:val="20"/>
          <w:lang w:eastAsia="ru-RU"/>
        </w:rPr>
        <w:t>–</w:t>
      </w:r>
      <w:r w:rsidR="00306021" w:rsidRPr="00306021">
        <w:rPr>
          <w:rFonts w:ascii="Arial" w:eastAsia="Times New Roman" w:hAnsi="Arial" w:cs="Arial"/>
          <w:b/>
          <w:lang w:eastAsia="ru-RU"/>
        </w:rPr>
        <w:t xml:space="preserve"> </w:t>
      </w:r>
      <w:r w:rsidR="00384711" w:rsidRPr="00714245">
        <w:rPr>
          <w:rFonts w:ascii="Arial" w:eastAsia="Times New Roman" w:hAnsi="Arial" w:cs="Arial"/>
          <w:b/>
          <w:lang w:eastAsia="ru-RU"/>
        </w:rPr>
        <w:t>о переносе срока по истечении которого договор на оказание коммунальны</w:t>
      </w:r>
      <w:r w:rsidR="00A31959">
        <w:rPr>
          <w:rFonts w:ascii="Arial" w:eastAsia="Times New Roman" w:hAnsi="Arial" w:cs="Arial"/>
          <w:b/>
          <w:lang w:eastAsia="ru-RU"/>
        </w:rPr>
        <w:t>х</w:t>
      </w:r>
      <w:r w:rsidR="00384711" w:rsidRPr="00714245">
        <w:rPr>
          <w:rFonts w:ascii="Arial" w:eastAsia="Times New Roman" w:hAnsi="Arial" w:cs="Arial"/>
          <w:b/>
          <w:lang w:eastAsia="ru-RU"/>
        </w:rPr>
        <w:t xml:space="preserve"> услуг считается заключенным</w:t>
      </w:r>
      <w:r>
        <w:rPr>
          <w:rFonts w:ascii="Arial" w:eastAsia="Times New Roman" w:hAnsi="Arial" w:cs="Arial"/>
          <w:b/>
          <w:lang w:eastAsia="ru-RU"/>
        </w:rPr>
        <w:t>.</w:t>
      </w:r>
    </w:p>
    <w:p w14:paraId="35F86A3E" w14:textId="77777777" w:rsidR="00714245" w:rsidRPr="00714245" w:rsidRDefault="00714245" w:rsidP="00714245">
      <w:pPr>
        <w:spacing w:after="0" w:line="240" w:lineRule="auto"/>
        <w:ind w:firstLine="540"/>
        <w:jc w:val="center"/>
        <w:rPr>
          <w:rFonts w:ascii="Arial" w:eastAsia="Times New Roman" w:hAnsi="Arial" w:cs="Arial"/>
          <w:b/>
          <w:lang w:eastAsia="ru-RU"/>
        </w:rPr>
      </w:pPr>
    </w:p>
    <w:p w14:paraId="35F86A3F" w14:textId="726D93C8" w:rsidR="00714245" w:rsidRPr="004604D9" w:rsidRDefault="000754B4" w:rsidP="004604D9">
      <w:pPr>
        <w:tabs>
          <w:tab w:val="left" w:pos="993"/>
        </w:tabs>
        <w:spacing w:after="0" w:line="240" w:lineRule="auto"/>
        <w:ind w:firstLine="709"/>
        <w:jc w:val="both"/>
        <w:rPr>
          <w:rFonts w:ascii="Arial" w:eastAsia="Times New Roman" w:hAnsi="Arial" w:cs="Arial"/>
          <w:lang w:eastAsia="ru-RU"/>
        </w:rPr>
      </w:pPr>
      <w:r w:rsidRPr="004604D9">
        <w:rPr>
          <w:rFonts w:ascii="Arial" w:eastAsia="Times New Roman" w:hAnsi="Arial" w:cs="Arial"/>
          <w:lang w:eastAsia="ru-RU"/>
        </w:rPr>
        <w:t>Настоящим уведомляе</w:t>
      </w:r>
      <w:r w:rsidR="00A31959" w:rsidRPr="004604D9">
        <w:rPr>
          <w:rFonts w:ascii="Arial" w:eastAsia="Times New Roman" w:hAnsi="Arial" w:cs="Arial"/>
          <w:lang w:eastAsia="ru-RU"/>
        </w:rPr>
        <w:t>м о переносе срока</w:t>
      </w:r>
      <w:r w:rsidR="001E15EC" w:rsidRPr="004604D9">
        <w:rPr>
          <w:rFonts w:ascii="Arial" w:eastAsia="Times New Roman" w:hAnsi="Arial" w:cs="Arial"/>
          <w:lang w:eastAsia="ru-RU"/>
        </w:rPr>
        <w:t>,</w:t>
      </w:r>
      <w:r w:rsidR="00A31959" w:rsidRPr="004604D9">
        <w:rPr>
          <w:rFonts w:ascii="Arial" w:eastAsia="Times New Roman" w:hAnsi="Arial" w:cs="Arial"/>
          <w:lang w:eastAsia="ru-RU"/>
        </w:rPr>
        <w:t xml:space="preserve"> по истечении</w:t>
      </w:r>
      <w:r w:rsidRPr="004604D9">
        <w:rPr>
          <w:rFonts w:ascii="Arial" w:eastAsia="Times New Roman" w:hAnsi="Arial" w:cs="Arial"/>
          <w:lang w:eastAsia="ru-RU"/>
        </w:rPr>
        <w:t xml:space="preserve"> которого договор</w:t>
      </w:r>
      <w:r w:rsidR="00A31959" w:rsidRPr="004604D9">
        <w:rPr>
          <w:rFonts w:ascii="Arial" w:eastAsia="Times New Roman" w:hAnsi="Arial" w:cs="Arial"/>
          <w:lang w:eastAsia="ru-RU"/>
        </w:rPr>
        <w:t>ы</w:t>
      </w:r>
      <w:r w:rsidRPr="004604D9">
        <w:rPr>
          <w:rFonts w:ascii="Arial" w:eastAsia="Times New Roman" w:hAnsi="Arial" w:cs="Arial"/>
          <w:lang w:eastAsia="ru-RU"/>
        </w:rPr>
        <w:t xml:space="preserve"> на оказание </w:t>
      </w:r>
      <w:bookmarkStart w:id="0" w:name="_GoBack"/>
      <w:bookmarkEnd w:id="0"/>
      <w:r w:rsidRPr="004604D9">
        <w:rPr>
          <w:rFonts w:ascii="Arial" w:eastAsia="Times New Roman" w:hAnsi="Arial" w:cs="Arial"/>
          <w:lang w:eastAsia="ru-RU"/>
        </w:rPr>
        <w:t xml:space="preserve">коммунальной услуги по </w:t>
      </w:r>
      <w:r w:rsidR="003B3E18" w:rsidRPr="004604D9">
        <w:rPr>
          <w:rFonts w:ascii="Arial" w:eastAsia="Times New Roman" w:hAnsi="Arial" w:cs="Arial"/>
          <w:lang w:eastAsia="ru-RU"/>
        </w:rPr>
        <w:t xml:space="preserve">холодному, горячему </w:t>
      </w:r>
      <w:r w:rsidRPr="004604D9">
        <w:rPr>
          <w:rFonts w:ascii="Arial" w:eastAsia="Times New Roman" w:hAnsi="Arial" w:cs="Arial"/>
          <w:lang w:eastAsia="ru-RU"/>
        </w:rPr>
        <w:t xml:space="preserve">водоснабжению, водоотведению, </w:t>
      </w:r>
      <w:r w:rsidR="004D0B96" w:rsidRPr="004604D9">
        <w:rPr>
          <w:rFonts w:ascii="Arial" w:eastAsia="Times New Roman" w:hAnsi="Arial" w:cs="Arial"/>
          <w:lang w:eastAsia="ru-RU"/>
        </w:rPr>
        <w:t xml:space="preserve"> </w:t>
      </w:r>
      <w:r w:rsidRPr="004604D9">
        <w:rPr>
          <w:rFonts w:ascii="Arial" w:eastAsia="Times New Roman" w:hAnsi="Arial" w:cs="Arial"/>
          <w:lang w:eastAsia="ru-RU"/>
        </w:rPr>
        <w:t>электроснабжению</w:t>
      </w:r>
      <w:r w:rsidR="00E46B40" w:rsidRPr="004604D9">
        <w:rPr>
          <w:rFonts w:ascii="Arial" w:eastAsia="Times New Roman" w:hAnsi="Arial" w:cs="Arial"/>
          <w:lang w:eastAsia="ru-RU"/>
        </w:rPr>
        <w:t xml:space="preserve">, </w:t>
      </w:r>
      <w:r w:rsidR="004604D9" w:rsidRPr="004604D9">
        <w:rPr>
          <w:rFonts w:ascii="Arial" w:eastAsia="Times New Roman" w:hAnsi="Arial" w:cs="Arial"/>
          <w:lang w:eastAsia="ru-RU"/>
        </w:rPr>
        <w:t xml:space="preserve">с ресурсоснабжающими организациями АО «ЭК «Восток», ПАО «КГК», АО «Водный союз» </w:t>
      </w:r>
      <w:r w:rsidR="004D0B96" w:rsidRPr="004604D9">
        <w:rPr>
          <w:rFonts w:ascii="Arial" w:eastAsia="Times New Roman" w:hAnsi="Arial" w:cs="Arial"/>
          <w:lang w:eastAsia="ru-RU"/>
        </w:rPr>
        <w:t>считаю</w:t>
      </w:r>
      <w:r w:rsidRPr="004604D9">
        <w:rPr>
          <w:rFonts w:ascii="Arial" w:eastAsia="Times New Roman" w:hAnsi="Arial" w:cs="Arial"/>
          <w:lang w:eastAsia="ru-RU"/>
        </w:rPr>
        <w:t>тся заключенным</w:t>
      </w:r>
      <w:r w:rsidR="004D0B96" w:rsidRPr="004604D9">
        <w:rPr>
          <w:rFonts w:ascii="Arial" w:eastAsia="Times New Roman" w:hAnsi="Arial" w:cs="Arial"/>
          <w:lang w:eastAsia="ru-RU"/>
        </w:rPr>
        <w:t>и</w:t>
      </w:r>
      <w:r w:rsidR="001E15EC" w:rsidRPr="004604D9">
        <w:rPr>
          <w:rFonts w:ascii="Arial" w:eastAsia="Times New Roman" w:hAnsi="Arial" w:cs="Arial"/>
          <w:lang w:eastAsia="ru-RU"/>
        </w:rPr>
        <w:t xml:space="preserve"> с</w:t>
      </w:r>
      <w:r w:rsidR="008C54A7" w:rsidRPr="004604D9">
        <w:rPr>
          <w:rFonts w:ascii="Arial" w:eastAsia="Times New Roman" w:hAnsi="Arial" w:cs="Arial"/>
          <w:lang w:eastAsia="ru-RU"/>
        </w:rPr>
        <w:t xml:space="preserve"> </w:t>
      </w:r>
      <w:r w:rsidR="00EE4343" w:rsidRPr="004604D9">
        <w:rPr>
          <w:rFonts w:ascii="Arial" w:eastAsia="Times New Roman" w:hAnsi="Arial" w:cs="Arial"/>
          <w:lang w:eastAsia="ru-RU"/>
        </w:rPr>
        <w:t>01.0</w:t>
      </w:r>
      <w:r w:rsidR="00525849" w:rsidRPr="004604D9">
        <w:rPr>
          <w:rFonts w:ascii="Arial" w:eastAsia="Times New Roman" w:hAnsi="Arial" w:cs="Arial"/>
          <w:lang w:eastAsia="ru-RU"/>
        </w:rPr>
        <w:t>4</w:t>
      </w:r>
      <w:r w:rsidR="00EE4343" w:rsidRPr="004604D9">
        <w:rPr>
          <w:rFonts w:ascii="Arial" w:eastAsia="Times New Roman" w:hAnsi="Arial" w:cs="Arial"/>
          <w:lang w:eastAsia="ru-RU"/>
        </w:rPr>
        <w:t>.2025 г</w:t>
      </w:r>
      <w:r w:rsidRPr="004604D9">
        <w:rPr>
          <w:rFonts w:ascii="Arial" w:eastAsia="Times New Roman" w:hAnsi="Arial" w:cs="Arial"/>
          <w:lang w:eastAsia="ru-RU"/>
        </w:rPr>
        <w:t>.</w:t>
      </w:r>
    </w:p>
    <w:p w14:paraId="35F86A40" w14:textId="77777777" w:rsidR="00714245" w:rsidRPr="00714245" w:rsidRDefault="00714245" w:rsidP="00714245">
      <w:pPr>
        <w:tabs>
          <w:tab w:val="left" w:pos="993"/>
        </w:tabs>
        <w:spacing w:after="0" w:line="240" w:lineRule="auto"/>
        <w:ind w:firstLine="709"/>
        <w:jc w:val="both"/>
        <w:rPr>
          <w:rFonts w:ascii="Arial" w:eastAsia="Times New Roman" w:hAnsi="Arial" w:cs="Arial"/>
          <w:lang w:eastAsia="ru-RU"/>
        </w:rPr>
      </w:pPr>
    </w:p>
    <w:p w14:paraId="35F86A41" w14:textId="63B558F9" w:rsidR="00714245" w:rsidRDefault="000754B4" w:rsidP="00714245">
      <w:pPr>
        <w:tabs>
          <w:tab w:val="left" w:pos="993"/>
        </w:tabs>
        <w:spacing w:after="0" w:line="240" w:lineRule="auto"/>
        <w:ind w:firstLine="709"/>
        <w:jc w:val="both"/>
        <w:rPr>
          <w:rFonts w:ascii="Arial" w:eastAsia="Times New Roman" w:hAnsi="Arial" w:cs="Arial"/>
          <w:lang w:eastAsia="ru-RU"/>
        </w:rPr>
      </w:pPr>
      <w:r w:rsidRPr="00714245">
        <w:rPr>
          <w:rFonts w:ascii="Arial" w:eastAsia="Times New Roman" w:hAnsi="Arial" w:cs="Arial"/>
          <w:lang w:eastAsia="ru-RU"/>
        </w:rPr>
        <w:t xml:space="preserve">Доводим до Вашего сведения, что собственникам помещений по указанному адресу необходимо предоставить в адрес </w:t>
      </w:r>
      <w:r w:rsidR="00AF1723">
        <w:rPr>
          <w:rFonts w:ascii="Arial" w:eastAsia="Times New Roman" w:hAnsi="Arial" w:cs="Arial"/>
          <w:lang w:eastAsia="ru-RU"/>
        </w:rPr>
        <w:t xml:space="preserve">АО «ЭК «Восток» </w:t>
      </w:r>
      <w:r w:rsidRPr="00714245">
        <w:rPr>
          <w:rFonts w:ascii="Arial" w:eastAsia="Times New Roman" w:hAnsi="Arial" w:cs="Arial"/>
          <w:lang w:eastAsia="ru-RU"/>
        </w:rPr>
        <w:t>следующие сведения для расчета размера платы за коммунальную услугу:</w:t>
      </w:r>
    </w:p>
    <w:p w14:paraId="3F2338B3" w14:textId="77777777" w:rsidR="00A61896" w:rsidRDefault="00A61896" w:rsidP="00714245">
      <w:pPr>
        <w:tabs>
          <w:tab w:val="left" w:pos="993"/>
        </w:tabs>
        <w:spacing w:after="0" w:line="240" w:lineRule="auto"/>
        <w:ind w:firstLine="709"/>
        <w:jc w:val="both"/>
        <w:rPr>
          <w:rFonts w:ascii="Arial" w:eastAsia="Times New Roman" w:hAnsi="Arial" w:cs="Arial"/>
          <w:lang w:eastAsia="ru-RU"/>
        </w:rPr>
      </w:pPr>
    </w:p>
    <w:p w14:paraId="1D6BFE62" w14:textId="77777777" w:rsidR="004604D9" w:rsidRPr="004604D9" w:rsidRDefault="004604D9" w:rsidP="004604D9">
      <w:pPr>
        <w:tabs>
          <w:tab w:val="left" w:pos="993"/>
        </w:tabs>
        <w:spacing w:after="0" w:line="240" w:lineRule="auto"/>
        <w:ind w:firstLine="709"/>
        <w:jc w:val="both"/>
        <w:rPr>
          <w:rFonts w:ascii="Arial" w:eastAsia="Times New Roman" w:hAnsi="Arial" w:cs="Arial"/>
          <w:sz w:val="20"/>
          <w:szCs w:val="20"/>
          <w:lang w:eastAsia="ru-RU"/>
        </w:rPr>
      </w:pPr>
      <w:r w:rsidRPr="004604D9">
        <w:rPr>
          <w:rFonts w:ascii="Arial" w:eastAsia="Times New Roman" w:hAnsi="Arial" w:cs="Arial"/>
          <w:sz w:val="20"/>
          <w:szCs w:val="20"/>
          <w:lang w:eastAsia="ru-RU"/>
        </w:rPr>
        <w:t>Центры очного обслуживания клиентов:</w:t>
      </w:r>
    </w:p>
    <w:p w14:paraId="530AB2AB" w14:textId="77777777" w:rsidR="004604D9" w:rsidRPr="004604D9" w:rsidRDefault="004604D9" w:rsidP="004604D9">
      <w:pPr>
        <w:tabs>
          <w:tab w:val="left" w:pos="993"/>
        </w:tabs>
        <w:spacing w:after="0" w:line="240" w:lineRule="auto"/>
        <w:ind w:firstLine="709"/>
        <w:jc w:val="both"/>
        <w:rPr>
          <w:rFonts w:ascii="Arial" w:eastAsia="Times New Roman" w:hAnsi="Arial" w:cs="Arial"/>
          <w:sz w:val="20"/>
          <w:szCs w:val="20"/>
          <w:lang w:eastAsia="ru-RU"/>
        </w:rPr>
      </w:pPr>
      <w:r w:rsidRPr="004604D9">
        <w:rPr>
          <w:rFonts w:ascii="Arial" w:eastAsia="Times New Roman" w:hAnsi="Arial" w:cs="Arial"/>
          <w:sz w:val="20"/>
          <w:szCs w:val="20"/>
          <w:lang w:eastAsia="ru-RU"/>
        </w:rPr>
        <w:t></w:t>
      </w:r>
      <w:r w:rsidRPr="004604D9">
        <w:rPr>
          <w:rFonts w:ascii="Arial" w:eastAsia="Times New Roman" w:hAnsi="Arial" w:cs="Arial"/>
          <w:sz w:val="20"/>
          <w:szCs w:val="20"/>
          <w:lang w:eastAsia="ru-RU"/>
        </w:rPr>
        <w:tab/>
        <w:t>г. Курган, ул. К. Мяготина, 60А (режим работы: понедельник – пятница с 9:00 до 18:00);</w:t>
      </w:r>
    </w:p>
    <w:p w14:paraId="5C752562" w14:textId="77777777" w:rsidR="004604D9" w:rsidRPr="004604D9" w:rsidRDefault="004604D9" w:rsidP="004604D9">
      <w:pPr>
        <w:tabs>
          <w:tab w:val="left" w:pos="993"/>
        </w:tabs>
        <w:spacing w:after="0" w:line="240" w:lineRule="auto"/>
        <w:ind w:firstLine="709"/>
        <w:jc w:val="both"/>
        <w:rPr>
          <w:rFonts w:ascii="Arial" w:eastAsia="Times New Roman" w:hAnsi="Arial" w:cs="Arial"/>
          <w:sz w:val="20"/>
          <w:szCs w:val="20"/>
          <w:lang w:eastAsia="ru-RU"/>
        </w:rPr>
      </w:pPr>
      <w:r w:rsidRPr="004604D9">
        <w:rPr>
          <w:rFonts w:ascii="Arial" w:eastAsia="Times New Roman" w:hAnsi="Arial" w:cs="Arial"/>
          <w:sz w:val="20"/>
          <w:szCs w:val="20"/>
          <w:lang w:eastAsia="ru-RU"/>
        </w:rPr>
        <w:t></w:t>
      </w:r>
      <w:r w:rsidRPr="004604D9">
        <w:rPr>
          <w:rFonts w:ascii="Arial" w:eastAsia="Times New Roman" w:hAnsi="Arial" w:cs="Arial"/>
          <w:sz w:val="20"/>
          <w:szCs w:val="20"/>
          <w:lang w:eastAsia="ru-RU"/>
        </w:rPr>
        <w:tab/>
        <w:t>г. Курган, ул. Пролетарская, 39/</w:t>
      </w:r>
      <w:r w:rsidRPr="004604D9">
        <w:rPr>
          <w:rFonts w:ascii="Arial" w:eastAsiaTheme="minorHAnsi" w:hAnsi="Arial" w:cs="Arial"/>
          <w:color w:val="21262B"/>
          <w:sz w:val="20"/>
          <w:szCs w:val="20"/>
          <w:shd w:val="clear" w:color="auto" w:fill="FFFFFF"/>
        </w:rPr>
        <w:t>I</w:t>
      </w:r>
      <w:r w:rsidRPr="004604D9">
        <w:rPr>
          <w:rFonts w:ascii="Arial" w:eastAsia="Times New Roman" w:hAnsi="Arial" w:cs="Arial"/>
          <w:sz w:val="20"/>
          <w:szCs w:val="20"/>
          <w:lang w:eastAsia="ru-RU"/>
        </w:rPr>
        <w:t xml:space="preserve"> (режим работы: понедельник – пятница с 8:00 до 17:00);</w:t>
      </w:r>
    </w:p>
    <w:p w14:paraId="15280396" w14:textId="77777777" w:rsidR="004604D9" w:rsidRPr="004604D9" w:rsidRDefault="004604D9" w:rsidP="004604D9">
      <w:pPr>
        <w:tabs>
          <w:tab w:val="left" w:pos="993"/>
        </w:tabs>
        <w:spacing w:after="0" w:line="240" w:lineRule="auto"/>
        <w:ind w:firstLine="709"/>
        <w:jc w:val="both"/>
        <w:rPr>
          <w:rFonts w:ascii="Arial" w:eastAsia="Times New Roman" w:hAnsi="Arial" w:cs="Arial"/>
          <w:sz w:val="20"/>
          <w:szCs w:val="20"/>
          <w:lang w:eastAsia="ru-RU"/>
        </w:rPr>
      </w:pPr>
      <w:r w:rsidRPr="004604D9">
        <w:rPr>
          <w:rFonts w:ascii="Arial" w:eastAsia="Times New Roman" w:hAnsi="Arial" w:cs="Arial"/>
          <w:sz w:val="20"/>
          <w:szCs w:val="20"/>
          <w:lang w:eastAsia="ru-RU"/>
        </w:rPr>
        <w:t></w:t>
      </w:r>
      <w:r w:rsidRPr="004604D9">
        <w:rPr>
          <w:rFonts w:ascii="Arial" w:eastAsia="Times New Roman" w:hAnsi="Arial" w:cs="Arial"/>
          <w:sz w:val="20"/>
          <w:szCs w:val="20"/>
          <w:lang w:eastAsia="ru-RU"/>
        </w:rPr>
        <w:tab/>
        <w:t>г. Курган, ул. Гагарина, 7, корпус 1 (режим работы: понедельник – пятница с 8:00 до 17:00);</w:t>
      </w:r>
    </w:p>
    <w:p w14:paraId="3B1E42F2" w14:textId="77777777" w:rsidR="004604D9" w:rsidRPr="004604D9" w:rsidRDefault="004604D9" w:rsidP="004604D9">
      <w:pPr>
        <w:tabs>
          <w:tab w:val="left" w:pos="993"/>
        </w:tabs>
        <w:spacing w:after="0" w:line="240" w:lineRule="auto"/>
        <w:ind w:firstLine="709"/>
        <w:jc w:val="both"/>
        <w:rPr>
          <w:rFonts w:ascii="Arial" w:eastAsia="Times New Roman" w:hAnsi="Arial" w:cs="Arial"/>
          <w:sz w:val="20"/>
          <w:szCs w:val="20"/>
          <w:lang w:eastAsia="ru-RU"/>
        </w:rPr>
      </w:pPr>
      <w:r w:rsidRPr="004604D9">
        <w:rPr>
          <w:rFonts w:ascii="Arial" w:eastAsia="Times New Roman" w:hAnsi="Arial" w:cs="Arial"/>
          <w:sz w:val="20"/>
          <w:szCs w:val="20"/>
          <w:lang w:eastAsia="ru-RU"/>
        </w:rPr>
        <w:t></w:t>
      </w:r>
      <w:r w:rsidRPr="004604D9">
        <w:rPr>
          <w:rFonts w:ascii="Arial" w:eastAsia="Times New Roman" w:hAnsi="Arial" w:cs="Arial"/>
          <w:sz w:val="20"/>
          <w:szCs w:val="20"/>
          <w:lang w:eastAsia="ru-RU"/>
        </w:rPr>
        <w:tab/>
        <w:t>г. Курган, ул. Советская, 94 (режим работы: понедельник – пятница с 9:00 до 18:00, с 15 по 25 число офис также работает в субботу с 8:00 до 17:00);</w:t>
      </w:r>
    </w:p>
    <w:p w14:paraId="12FB1343" w14:textId="77777777" w:rsidR="004604D9" w:rsidRPr="004604D9" w:rsidRDefault="004604D9" w:rsidP="004604D9">
      <w:pPr>
        <w:tabs>
          <w:tab w:val="left" w:pos="993"/>
        </w:tabs>
        <w:spacing w:after="0" w:line="240" w:lineRule="auto"/>
        <w:ind w:firstLine="709"/>
        <w:jc w:val="both"/>
        <w:rPr>
          <w:rFonts w:ascii="Arial" w:eastAsia="Times New Roman" w:hAnsi="Arial" w:cs="Arial"/>
          <w:sz w:val="20"/>
          <w:szCs w:val="20"/>
          <w:lang w:eastAsia="ru-RU"/>
        </w:rPr>
      </w:pPr>
      <w:r w:rsidRPr="004604D9">
        <w:rPr>
          <w:rFonts w:ascii="Arial" w:eastAsia="Times New Roman" w:hAnsi="Arial" w:cs="Arial"/>
          <w:sz w:val="20"/>
          <w:szCs w:val="20"/>
          <w:lang w:eastAsia="ru-RU"/>
        </w:rPr>
        <w:t></w:t>
      </w:r>
      <w:r w:rsidRPr="004604D9">
        <w:rPr>
          <w:rFonts w:ascii="Arial" w:eastAsia="Times New Roman" w:hAnsi="Arial" w:cs="Arial"/>
          <w:sz w:val="20"/>
          <w:szCs w:val="20"/>
          <w:lang w:eastAsia="ru-RU"/>
        </w:rPr>
        <w:tab/>
        <w:t>г. Курган, ул. Дзержинского, 2Д (режим работы: понедельник – пятница с 9:00 до 18:00, перерыв с 13:00 до 14:00);</w:t>
      </w:r>
    </w:p>
    <w:p w14:paraId="451EA08B" w14:textId="77777777" w:rsidR="004604D9" w:rsidRPr="004604D9" w:rsidRDefault="004604D9" w:rsidP="004604D9">
      <w:pPr>
        <w:tabs>
          <w:tab w:val="left" w:pos="993"/>
        </w:tabs>
        <w:spacing w:after="0" w:line="240" w:lineRule="auto"/>
        <w:ind w:firstLine="709"/>
        <w:jc w:val="both"/>
        <w:rPr>
          <w:rFonts w:ascii="Arial" w:eastAsia="Times New Roman" w:hAnsi="Arial" w:cs="Arial"/>
          <w:sz w:val="20"/>
          <w:szCs w:val="20"/>
          <w:lang w:eastAsia="ru-RU"/>
        </w:rPr>
      </w:pPr>
      <w:r w:rsidRPr="004604D9">
        <w:rPr>
          <w:rFonts w:ascii="Arial" w:eastAsia="Times New Roman" w:hAnsi="Arial" w:cs="Arial"/>
          <w:sz w:val="20"/>
          <w:szCs w:val="20"/>
          <w:lang w:eastAsia="ru-RU"/>
        </w:rPr>
        <w:t></w:t>
      </w:r>
      <w:r w:rsidRPr="004604D9">
        <w:rPr>
          <w:rFonts w:ascii="Arial" w:eastAsia="Times New Roman" w:hAnsi="Arial" w:cs="Arial"/>
          <w:sz w:val="20"/>
          <w:szCs w:val="20"/>
          <w:lang w:eastAsia="ru-RU"/>
        </w:rPr>
        <w:tab/>
        <w:t>г. Курган, ул. Техническая, 17 (режим работы: понедельник – пятница с 8:00 до 17:00, перерыв с 12:30 до 13:30);</w:t>
      </w:r>
    </w:p>
    <w:p w14:paraId="4301DEF8" w14:textId="77777777" w:rsidR="004604D9" w:rsidRPr="004604D9" w:rsidRDefault="004604D9" w:rsidP="004604D9">
      <w:pPr>
        <w:tabs>
          <w:tab w:val="left" w:pos="993"/>
        </w:tabs>
        <w:spacing w:after="0" w:line="240" w:lineRule="auto"/>
        <w:ind w:firstLine="709"/>
        <w:jc w:val="both"/>
        <w:rPr>
          <w:rFonts w:ascii="Arial" w:eastAsia="Times New Roman" w:hAnsi="Arial" w:cs="Arial"/>
          <w:sz w:val="20"/>
          <w:szCs w:val="20"/>
          <w:lang w:eastAsia="ru-RU"/>
        </w:rPr>
      </w:pPr>
      <w:r w:rsidRPr="004604D9">
        <w:rPr>
          <w:rFonts w:ascii="Arial" w:eastAsia="Times New Roman" w:hAnsi="Arial" w:cs="Arial"/>
          <w:sz w:val="20"/>
          <w:szCs w:val="20"/>
          <w:lang w:eastAsia="ru-RU"/>
        </w:rPr>
        <w:t></w:t>
      </w:r>
      <w:r w:rsidRPr="004604D9">
        <w:rPr>
          <w:rFonts w:ascii="Arial" w:eastAsia="Times New Roman" w:hAnsi="Arial" w:cs="Arial"/>
          <w:sz w:val="20"/>
          <w:szCs w:val="20"/>
          <w:lang w:eastAsia="ru-RU"/>
        </w:rPr>
        <w:tab/>
        <w:t>г. Курган, ул. Карбышева, 44В (режим работы: понедельник – пятница с 9:00 до 18:00, перерыв с 13:00 до 14:00);</w:t>
      </w:r>
    </w:p>
    <w:p w14:paraId="39D3AE34" w14:textId="77777777" w:rsidR="004604D9" w:rsidRPr="004604D9" w:rsidRDefault="004604D9" w:rsidP="004604D9">
      <w:pPr>
        <w:tabs>
          <w:tab w:val="left" w:pos="993"/>
        </w:tabs>
        <w:spacing w:after="0" w:line="240" w:lineRule="auto"/>
        <w:ind w:firstLine="709"/>
        <w:jc w:val="both"/>
        <w:rPr>
          <w:rFonts w:ascii="Arial" w:eastAsia="Times New Roman" w:hAnsi="Arial" w:cs="Arial"/>
          <w:sz w:val="20"/>
          <w:szCs w:val="20"/>
          <w:lang w:eastAsia="ru-RU"/>
        </w:rPr>
      </w:pPr>
      <w:r w:rsidRPr="004604D9">
        <w:rPr>
          <w:rFonts w:ascii="Arial" w:eastAsia="Times New Roman" w:hAnsi="Arial" w:cs="Arial"/>
          <w:sz w:val="20"/>
          <w:szCs w:val="20"/>
          <w:lang w:eastAsia="ru-RU"/>
        </w:rPr>
        <w:t></w:t>
      </w:r>
      <w:r w:rsidRPr="004604D9">
        <w:rPr>
          <w:rFonts w:ascii="Arial" w:eastAsia="Times New Roman" w:hAnsi="Arial" w:cs="Arial"/>
          <w:sz w:val="20"/>
          <w:szCs w:val="20"/>
          <w:lang w:eastAsia="ru-RU"/>
        </w:rPr>
        <w:tab/>
        <w:t>г. Курган, 5 микрорайон, 35А (режим работы: понедельник – пятница с 9:00 до 18:00, перерыв с 13:00 до 14:00).</w:t>
      </w:r>
    </w:p>
    <w:p w14:paraId="633C294C" w14:textId="32B0067D" w:rsidR="00A61896" w:rsidRDefault="00A61896" w:rsidP="00714245">
      <w:pPr>
        <w:tabs>
          <w:tab w:val="left" w:pos="993"/>
        </w:tabs>
        <w:spacing w:after="0" w:line="240" w:lineRule="auto"/>
        <w:ind w:firstLine="709"/>
        <w:jc w:val="both"/>
        <w:rPr>
          <w:rFonts w:ascii="Arial" w:eastAsia="Times New Roman" w:hAnsi="Arial" w:cs="Arial"/>
          <w:lang w:eastAsia="ru-RU"/>
        </w:rPr>
      </w:pPr>
    </w:p>
    <w:p w14:paraId="5F9B2811" w14:textId="77777777" w:rsidR="00A61896" w:rsidRPr="00A61896" w:rsidRDefault="00A61896" w:rsidP="00A61896">
      <w:pPr>
        <w:tabs>
          <w:tab w:val="left" w:pos="993"/>
        </w:tabs>
        <w:spacing w:after="0" w:line="240" w:lineRule="auto"/>
        <w:ind w:firstLine="709"/>
        <w:jc w:val="both"/>
        <w:rPr>
          <w:rFonts w:ascii="Arial" w:eastAsia="Times New Roman" w:hAnsi="Arial" w:cs="Arial"/>
          <w:lang w:eastAsia="ru-RU"/>
        </w:rPr>
      </w:pPr>
      <w:r w:rsidRPr="00A61896">
        <w:rPr>
          <w:rFonts w:ascii="Arial" w:eastAsia="Times New Roman" w:hAnsi="Arial" w:cs="Arial"/>
          <w:lang w:eastAsia="ru-RU"/>
        </w:rPr>
        <w:t>следующие сведения для расчета размера платы за коммунальную услугу:</w:t>
      </w:r>
    </w:p>
    <w:p w14:paraId="25F5BE88" w14:textId="77777777" w:rsidR="00A61896" w:rsidRDefault="00A61896" w:rsidP="00714245">
      <w:pPr>
        <w:tabs>
          <w:tab w:val="left" w:pos="993"/>
        </w:tabs>
        <w:spacing w:after="0" w:line="240" w:lineRule="auto"/>
        <w:ind w:firstLine="709"/>
        <w:jc w:val="both"/>
        <w:rPr>
          <w:rFonts w:ascii="Arial" w:eastAsia="Times New Roman" w:hAnsi="Arial" w:cs="Arial"/>
          <w:lang w:eastAsia="ru-RU"/>
        </w:rPr>
      </w:pPr>
    </w:p>
    <w:p w14:paraId="35F86A42" w14:textId="77777777" w:rsidR="004D0B96" w:rsidRPr="00714245" w:rsidRDefault="004D0B96" w:rsidP="00714245">
      <w:pPr>
        <w:tabs>
          <w:tab w:val="left" w:pos="993"/>
        </w:tabs>
        <w:spacing w:after="0" w:line="240" w:lineRule="auto"/>
        <w:ind w:firstLine="709"/>
        <w:jc w:val="both"/>
        <w:rPr>
          <w:rFonts w:ascii="Arial" w:eastAsia="Times New Roman" w:hAnsi="Arial" w:cs="Arial"/>
          <w:lang w:eastAsia="ru-RU"/>
        </w:rPr>
      </w:pPr>
    </w:p>
    <w:p w14:paraId="35F86A43" w14:textId="77777777" w:rsidR="00714245" w:rsidRPr="00714245" w:rsidRDefault="000754B4" w:rsidP="00714245">
      <w:pPr>
        <w:numPr>
          <w:ilvl w:val="0"/>
          <w:numId w:val="1"/>
        </w:numPr>
        <w:tabs>
          <w:tab w:val="left" w:pos="284"/>
          <w:tab w:val="left" w:pos="993"/>
        </w:tabs>
        <w:spacing w:after="0" w:line="240" w:lineRule="auto"/>
        <w:ind w:left="0" w:firstLine="709"/>
        <w:jc w:val="both"/>
        <w:rPr>
          <w:rFonts w:ascii="Arial" w:eastAsia="Times New Roman" w:hAnsi="Arial" w:cs="Arial"/>
          <w:i/>
          <w:lang w:eastAsia="ru-RU"/>
        </w:rPr>
      </w:pPr>
      <w:r w:rsidRPr="00714245">
        <w:rPr>
          <w:rFonts w:ascii="Arial" w:eastAsia="Times New Roman" w:hAnsi="Arial" w:cs="Arial"/>
          <w:i/>
          <w:lang w:eastAsia="ru-RU"/>
        </w:rP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14:paraId="35F86A44" w14:textId="77777777" w:rsidR="00714245" w:rsidRPr="00714245" w:rsidRDefault="000754B4" w:rsidP="00714245">
      <w:pPr>
        <w:numPr>
          <w:ilvl w:val="0"/>
          <w:numId w:val="1"/>
        </w:numPr>
        <w:tabs>
          <w:tab w:val="left" w:pos="284"/>
          <w:tab w:val="left" w:pos="993"/>
        </w:tabs>
        <w:spacing w:after="0" w:line="240" w:lineRule="auto"/>
        <w:ind w:left="0" w:firstLine="709"/>
        <w:jc w:val="both"/>
        <w:rPr>
          <w:rFonts w:ascii="Arial" w:eastAsia="Times New Roman" w:hAnsi="Arial" w:cs="Arial"/>
          <w:i/>
          <w:lang w:eastAsia="ru-RU"/>
        </w:rPr>
      </w:pPr>
      <w:r w:rsidRPr="00714245">
        <w:rPr>
          <w:rFonts w:ascii="Arial" w:eastAsia="Times New Roman" w:hAnsi="Arial" w:cs="Arial"/>
          <w:i/>
          <w:lang w:eastAsia="ru-RU"/>
        </w:rP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действующим законодательством;</w:t>
      </w:r>
    </w:p>
    <w:p w14:paraId="35F86A45" w14:textId="77777777" w:rsidR="00714245" w:rsidRPr="00714245" w:rsidRDefault="000754B4" w:rsidP="00714245">
      <w:pPr>
        <w:numPr>
          <w:ilvl w:val="0"/>
          <w:numId w:val="1"/>
        </w:numPr>
        <w:tabs>
          <w:tab w:val="left" w:pos="284"/>
          <w:tab w:val="left" w:pos="993"/>
        </w:tabs>
        <w:spacing w:after="0" w:line="240" w:lineRule="auto"/>
        <w:ind w:left="0" w:firstLine="709"/>
        <w:jc w:val="both"/>
        <w:rPr>
          <w:rFonts w:ascii="Arial" w:eastAsia="Times New Roman" w:hAnsi="Arial" w:cs="Arial"/>
          <w:i/>
          <w:lang w:eastAsia="ru-RU"/>
        </w:rPr>
      </w:pPr>
      <w:r w:rsidRPr="00714245">
        <w:rPr>
          <w:rFonts w:ascii="Arial" w:eastAsia="Times New Roman" w:hAnsi="Arial" w:cs="Arial"/>
          <w:i/>
          <w:lang w:eastAsia="ru-RU"/>
        </w:rPr>
        <w:t xml:space="preserve">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w:t>
      </w:r>
      <w:r w:rsidRPr="00714245">
        <w:rPr>
          <w:rFonts w:ascii="Arial" w:eastAsia="Times New Roman" w:hAnsi="Arial" w:cs="Arial"/>
          <w:i/>
          <w:lang w:eastAsia="ru-RU"/>
        </w:rPr>
        <w:lastRenderedPageBreak/>
        <w:t xml:space="preserve">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 </w:t>
      </w:r>
    </w:p>
    <w:p w14:paraId="35F86A46" w14:textId="77777777" w:rsidR="00714245" w:rsidRPr="00714245" w:rsidRDefault="000754B4" w:rsidP="00714245">
      <w:pPr>
        <w:numPr>
          <w:ilvl w:val="0"/>
          <w:numId w:val="1"/>
        </w:numPr>
        <w:tabs>
          <w:tab w:val="left" w:pos="284"/>
          <w:tab w:val="left" w:pos="993"/>
        </w:tabs>
        <w:spacing w:after="0" w:line="240" w:lineRule="auto"/>
        <w:ind w:left="0" w:firstLine="709"/>
        <w:jc w:val="both"/>
        <w:rPr>
          <w:rFonts w:ascii="Arial" w:eastAsia="Times New Roman" w:hAnsi="Arial" w:cs="Arial"/>
          <w:i/>
          <w:lang w:eastAsia="ru-RU"/>
        </w:rPr>
      </w:pPr>
      <w:r w:rsidRPr="00714245">
        <w:rPr>
          <w:rFonts w:ascii="Arial" w:eastAsia="Times New Roman" w:hAnsi="Arial" w:cs="Arial"/>
          <w:i/>
          <w:lang w:eastAsia="ru-RU"/>
        </w:rPr>
        <w:t xml:space="preserve">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 </w:t>
      </w:r>
    </w:p>
    <w:p w14:paraId="35F86A47" w14:textId="77777777" w:rsidR="00714245" w:rsidRPr="00714245" w:rsidRDefault="000754B4" w:rsidP="00714245">
      <w:pPr>
        <w:numPr>
          <w:ilvl w:val="0"/>
          <w:numId w:val="1"/>
        </w:numPr>
        <w:tabs>
          <w:tab w:val="left" w:pos="284"/>
          <w:tab w:val="left" w:pos="993"/>
        </w:tabs>
        <w:spacing w:after="0" w:line="240" w:lineRule="auto"/>
        <w:ind w:left="0" w:firstLine="709"/>
        <w:jc w:val="both"/>
        <w:rPr>
          <w:rFonts w:ascii="Arial" w:eastAsia="Times New Roman" w:hAnsi="Arial" w:cs="Arial"/>
          <w:i/>
          <w:lang w:eastAsia="ru-RU"/>
        </w:rPr>
      </w:pPr>
      <w:r w:rsidRPr="00714245">
        <w:rPr>
          <w:rFonts w:ascii="Arial" w:eastAsia="Times New Roman" w:hAnsi="Arial" w:cs="Arial"/>
          <w:i/>
          <w:lang w:eastAsia="ru-RU"/>
        </w:rPr>
        <w:t xml:space="preserve">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 </w:t>
      </w:r>
    </w:p>
    <w:p w14:paraId="35F86A48" w14:textId="77777777" w:rsidR="00714245" w:rsidRPr="00714245" w:rsidRDefault="000754B4" w:rsidP="00714245">
      <w:pPr>
        <w:numPr>
          <w:ilvl w:val="0"/>
          <w:numId w:val="1"/>
        </w:numPr>
        <w:tabs>
          <w:tab w:val="left" w:pos="284"/>
          <w:tab w:val="left" w:pos="993"/>
        </w:tabs>
        <w:spacing w:after="0" w:line="240" w:lineRule="auto"/>
        <w:ind w:left="0" w:firstLine="709"/>
        <w:jc w:val="both"/>
        <w:rPr>
          <w:rFonts w:ascii="Arial" w:eastAsia="Times New Roman" w:hAnsi="Arial" w:cs="Arial"/>
          <w:i/>
          <w:lang w:eastAsia="ru-RU"/>
        </w:rPr>
      </w:pPr>
      <w:r w:rsidRPr="00714245">
        <w:rPr>
          <w:rFonts w:ascii="Arial" w:eastAsia="Times New Roman" w:hAnsi="Arial" w:cs="Arial"/>
          <w:i/>
          <w:lang w:eastAsia="ru-RU"/>
        </w:rPr>
        <w:t xml:space="preserve">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 </w:t>
      </w:r>
    </w:p>
    <w:p w14:paraId="35F86A49" w14:textId="77777777" w:rsidR="00714245" w:rsidRPr="00714245" w:rsidRDefault="000754B4" w:rsidP="00714245">
      <w:pPr>
        <w:numPr>
          <w:ilvl w:val="0"/>
          <w:numId w:val="1"/>
        </w:numPr>
        <w:tabs>
          <w:tab w:val="left" w:pos="284"/>
          <w:tab w:val="left" w:pos="993"/>
        </w:tabs>
        <w:spacing w:after="0" w:line="240" w:lineRule="auto"/>
        <w:ind w:left="0" w:firstLine="709"/>
        <w:jc w:val="both"/>
        <w:rPr>
          <w:rFonts w:ascii="Arial" w:eastAsia="Times New Roman" w:hAnsi="Arial" w:cs="Arial"/>
          <w:i/>
          <w:lang w:eastAsia="ru-RU"/>
        </w:rPr>
      </w:pPr>
      <w:r w:rsidRPr="00714245">
        <w:rPr>
          <w:rFonts w:ascii="Arial" w:eastAsia="Times New Roman" w:hAnsi="Arial" w:cs="Arial"/>
          <w:i/>
          <w:lang w:eastAsia="ru-RU"/>
        </w:rP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 установленные законодательством, на дату предоставления сведений, а также сведения об устранении оснований для введения такого ограничения или приостановления; </w:t>
      </w:r>
    </w:p>
    <w:p w14:paraId="35F86A4A" w14:textId="77777777" w:rsidR="00714245" w:rsidRPr="00714245" w:rsidRDefault="000754B4" w:rsidP="00714245">
      <w:pPr>
        <w:numPr>
          <w:ilvl w:val="0"/>
          <w:numId w:val="1"/>
        </w:numPr>
        <w:tabs>
          <w:tab w:val="left" w:pos="284"/>
          <w:tab w:val="left" w:pos="993"/>
        </w:tabs>
        <w:spacing w:after="0" w:line="240" w:lineRule="auto"/>
        <w:ind w:left="0" w:firstLine="709"/>
        <w:jc w:val="both"/>
        <w:rPr>
          <w:rFonts w:ascii="Arial" w:eastAsia="Times New Roman" w:hAnsi="Arial" w:cs="Arial"/>
          <w:i/>
          <w:lang w:eastAsia="ru-RU"/>
        </w:rPr>
      </w:pPr>
      <w:r w:rsidRPr="00714245">
        <w:rPr>
          <w:rFonts w:ascii="Arial" w:eastAsia="Times New Roman" w:hAnsi="Arial" w:cs="Arial"/>
          <w:i/>
          <w:lang w:eastAsia="ru-RU"/>
        </w:rPr>
        <w:t xml:space="preserve">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за предыдущие 12 месяцев; </w:t>
      </w:r>
    </w:p>
    <w:p w14:paraId="35F86A4B" w14:textId="77777777" w:rsidR="00714245" w:rsidRPr="00714245" w:rsidRDefault="000754B4" w:rsidP="00714245">
      <w:pPr>
        <w:numPr>
          <w:ilvl w:val="0"/>
          <w:numId w:val="1"/>
        </w:numPr>
        <w:tabs>
          <w:tab w:val="left" w:pos="284"/>
          <w:tab w:val="left" w:pos="993"/>
        </w:tabs>
        <w:spacing w:after="0" w:line="240" w:lineRule="auto"/>
        <w:ind w:left="0" w:firstLine="709"/>
        <w:jc w:val="both"/>
        <w:rPr>
          <w:rFonts w:ascii="Arial" w:eastAsia="Times New Roman" w:hAnsi="Arial" w:cs="Arial"/>
          <w:i/>
          <w:lang w:eastAsia="ru-RU"/>
        </w:rPr>
      </w:pPr>
      <w:r w:rsidRPr="00714245">
        <w:rPr>
          <w:rFonts w:ascii="Arial" w:eastAsia="Times New Roman" w:hAnsi="Arial" w:cs="Arial"/>
          <w:i/>
          <w:lang w:eastAsia="ru-RU"/>
        </w:rPr>
        <w:t>реквизиты документов, подтверждающих право собственности на каждое жилое помещение в многоквартирном доме и (или) их копии (при их наличии).</w:t>
      </w:r>
    </w:p>
    <w:p w14:paraId="35F86A4C" w14:textId="77777777" w:rsidR="00714245" w:rsidRPr="00FD5475" w:rsidRDefault="00714245" w:rsidP="00714245">
      <w:pPr>
        <w:tabs>
          <w:tab w:val="left" w:pos="284"/>
          <w:tab w:val="left" w:pos="993"/>
        </w:tabs>
        <w:spacing w:after="0" w:line="240" w:lineRule="auto"/>
        <w:jc w:val="both"/>
        <w:rPr>
          <w:rFonts w:ascii="Arial" w:eastAsia="Times New Roman" w:hAnsi="Arial" w:cs="Arial"/>
          <w:i/>
          <w:lang w:eastAsia="ru-RU"/>
        </w:rPr>
      </w:pPr>
    </w:p>
    <w:p w14:paraId="35F86A4D" w14:textId="77777777" w:rsidR="00FD5475" w:rsidRPr="00FD5475" w:rsidRDefault="000754B4" w:rsidP="00FD5475">
      <w:pPr>
        <w:tabs>
          <w:tab w:val="left" w:pos="993"/>
        </w:tabs>
        <w:spacing w:after="0" w:line="240" w:lineRule="auto"/>
        <w:ind w:firstLine="709"/>
        <w:jc w:val="both"/>
        <w:rPr>
          <w:rFonts w:ascii="Arial" w:eastAsia="Times New Roman" w:hAnsi="Arial" w:cs="Arial"/>
          <w:b/>
          <w:lang w:eastAsia="ru-RU"/>
        </w:rPr>
      </w:pPr>
      <w:r w:rsidRPr="00FD5475">
        <w:rPr>
          <w:rFonts w:ascii="Arial" w:eastAsia="Times New Roman" w:hAnsi="Arial" w:cs="Arial"/>
          <w:b/>
          <w:lang w:eastAsia="ru-RU"/>
        </w:rPr>
        <w:t>Плата за коммунальную услугу может быть внесена в следующие сроки и способами, в том числе непосредственно в ресурсоснабжающую организацию без оплаты комиссии (для граждан):</w:t>
      </w:r>
    </w:p>
    <w:p w14:paraId="35F86A4E" w14:textId="77777777" w:rsidR="00FD5475" w:rsidRPr="00FD5475" w:rsidRDefault="000754B4" w:rsidP="00FD5475">
      <w:pPr>
        <w:tabs>
          <w:tab w:val="left" w:pos="993"/>
        </w:tabs>
        <w:spacing w:after="0" w:line="240" w:lineRule="auto"/>
        <w:ind w:firstLine="709"/>
        <w:jc w:val="both"/>
        <w:rPr>
          <w:rFonts w:ascii="Arial" w:eastAsia="Times New Roman" w:hAnsi="Arial" w:cs="Arial"/>
          <w:lang w:eastAsia="ru-RU"/>
        </w:rPr>
      </w:pPr>
      <w:r w:rsidRPr="00FD5475">
        <w:rPr>
          <w:rFonts w:ascii="Arial" w:eastAsia="Times New Roman" w:hAnsi="Arial" w:cs="Arial"/>
          <w:lang w:eastAsia="ru-RU"/>
        </w:rPr>
        <w:t>1.Согласно части 1 статьи 155 ЖК РФ плата за электрическую энергию вносится ежемесячно до 10 числа месяца, следующего за истекшим месяцем, если иной срок не установлен договором управления многоквартирным домом или решением общего собрания членов ТСЖ или жилищного кооператива</w:t>
      </w:r>
    </w:p>
    <w:p w14:paraId="35F86A4F" w14:textId="77777777" w:rsidR="00FD5475" w:rsidRPr="00FD5475" w:rsidRDefault="000754B4" w:rsidP="00FD5475">
      <w:pPr>
        <w:tabs>
          <w:tab w:val="left" w:pos="993"/>
        </w:tabs>
        <w:spacing w:after="0" w:line="240" w:lineRule="auto"/>
        <w:ind w:firstLine="709"/>
        <w:jc w:val="both"/>
        <w:rPr>
          <w:rFonts w:ascii="Arial" w:eastAsiaTheme="minorHAnsi" w:hAnsi="Arial" w:cs="Arial"/>
        </w:rPr>
      </w:pPr>
      <w:r w:rsidRPr="00FD5475">
        <w:rPr>
          <w:rFonts w:ascii="Arial" w:eastAsia="Times New Roman" w:hAnsi="Arial" w:cs="Arial"/>
          <w:lang w:eastAsia="ru-RU"/>
        </w:rPr>
        <w:t>2.</w:t>
      </w:r>
      <w:r w:rsidRPr="00FD5475">
        <w:rPr>
          <w:rFonts w:ascii="Arial" w:eastAsiaTheme="minorHAnsi" w:hAnsi="Arial" w:cs="Arial"/>
        </w:rPr>
        <w:t xml:space="preserve"> Жители города Кургана могут оплатить электроэнергию и коммунальные услуги любым удобным способом: </w:t>
      </w:r>
    </w:p>
    <w:p w14:paraId="3455B341" w14:textId="77777777" w:rsidR="00A44CD9" w:rsidRPr="00A44CD9" w:rsidRDefault="00A44CD9" w:rsidP="00A44CD9">
      <w:pPr>
        <w:numPr>
          <w:ilvl w:val="0"/>
          <w:numId w:val="7"/>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в </w:t>
      </w:r>
      <w:hyperlink r:id="rId8" w:history="1">
        <w:r w:rsidRPr="00A44CD9">
          <w:rPr>
            <w:rFonts w:ascii="Arial" w:eastAsiaTheme="minorHAnsi" w:hAnsi="Arial" w:cs="Arial"/>
            <w:color w:val="00AFEE"/>
            <w:sz w:val="20"/>
            <w:szCs w:val="20"/>
            <w:bdr w:val="none" w:sz="0" w:space="0" w:color="auto" w:frame="1"/>
          </w:rPr>
          <w:t>Личном кабинете</w:t>
        </w:r>
      </w:hyperlink>
      <w:r w:rsidRPr="00A44CD9">
        <w:rPr>
          <w:rFonts w:ascii="Arial" w:eastAsiaTheme="minorHAnsi" w:hAnsi="Arial" w:cs="Arial"/>
          <w:color w:val="21262B"/>
          <w:sz w:val="20"/>
          <w:szCs w:val="20"/>
        </w:rPr>
        <w:t> (с помощью банковской карты, СБП и SberPay);</w:t>
      </w:r>
    </w:p>
    <w:p w14:paraId="56CA9B28" w14:textId="77777777" w:rsidR="00A44CD9" w:rsidRPr="00A44CD9" w:rsidRDefault="00A44CD9" w:rsidP="00A44CD9">
      <w:pPr>
        <w:numPr>
          <w:ilvl w:val="0"/>
          <w:numId w:val="7"/>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через онлайн-сервис </w:t>
      </w:r>
      <w:hyperlink r:id="rId9" w:history="1">
        <w:r w:rsidRPr="00A44CD9">
          <w:rPr>
            <w:rFonts w:ascii="Arial" w:eastAsiaTheme="minorHAnsi" w:hAnsi="Arial" w:cs="Arial"/>
            <w:color w:val="00AFEE"/>
            <w:sz w:val="20"/>
            <w:szCs w:val="20"/>
            <w:u w:val="single"/>
            <w:bdr w:val="none" w:sz="0" w:space="0" w:color="auto" w:frame="1"/>
          </w:rPr>
          <w:t>«Узнать задолженность/оплатить»</w:t>
        </w:r>
      </w:hyperlink>
      <w:r w:rsidRPr="00A44CD9">
        <w:rPr>
          <w:rFonts w:ascii="Arial" w:eastAsiaTheme="minorHAnsi" w:hAnsi="Arial" w:cs="Arial"/>
          <w:color w:val="21262B"/>
          <w:sz w:val="20"/>
          <w:szCs w:val="20"/>
        </w:rPr>
        <w:t>, который находится на главной странице сайта компании (через СБП);</w:t>
      </w:r>
    </w:p>
    <w:p w14:paraId="35AF1F81" w14:textId="77777777" w:rsidR="00A44CD9" w:rsidRPr="00A44CD9" w:rsidRDefault="00A44CD9" w:rsidP="00A44CD9">
      <w:pPr>
        <w:numPr>
          <w:ilvl w:val="0"/>
          <w:numId w:val="7"/>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в мобильном  приложении «Коммуналка Онлайн» (доступно для скачивания в RuStore, App Store и Google Play); </w:t>
      </w:r>
    </w:p>
    <w:p w14:paraId="1A5866C4" w14:textId="77777777" w:rsidR="00A44CD9" w:rsidRPr="00A44CD9" w:rsidRDefault="00A44CD9" w:rsidP="00A44CD9">
      <w:pPr>
        <w:numPr>
          <w:ilvl w:val="0"/>
          <w:numId w:val="7"/>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в </w:t>
      </w:r>
      <w:hyperlink r:id="rId10" w:history="1">
        <w:r w:rsidRPr="00A44CD9">
          <w:rPr>
            <w:rFonts w:ascii="Arial" w:eastAsiaTheme="minorHAnsi" w:hAnsi="Arial" w:cs="Arial"/>
            <w:color w:val="00AFEE"/>
            <w:sz w:val="20"/>
            <w:szCs w:val="20"/>
            <w:u w:val="single"/>
            <w:bdr w:val="none" w:sz="0" w:space="0" w:color="auto" w:frame="1"/>
          </w:rPr>
          <w:t>офисах АО «ЭК «Восток»</w:t>
        </w:r>
      </w:hyperlink>
      <w:r w:rsidRPr="00A44CD9">
        <w:rPr>
          <w:rFonts w:ascii="Arial" w:eastAsiaTheme="minorHAnsi" w:hAnsi="Arial" w:cs="Arial"/>
          <w:color w:val="21262B"/>
          <w:sz w:val="20"/>
          <w:szCs w:val="20"/>
        </w:rPr>
        <w:t>;</w:t>
      </w:r>
    </w:p>
    <w:p w14:paraId="4C6B2AF2" w14:textId="77777777" w:rsidR="00A44CD9" w:rsidRPr="00A44CD9" w:rsidRDefault="00A44CD9" w:rsidP="00A44CD9">
      <w:pPr>
        <w:numPr>
          <w:ilvl w:val="0"/>
          <w:numId w:val="7"/>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в отделениях ФГУП «Почта России» (при себе иметь платёжный документ);</w:t>
      </w:r>
    </w:p>
    <w:p w14:paraId="465B532A" w14:textId="77777777" w:rsidR="00A44CD9" w:rsidRPr="00A44CD9" w:rsidRDefault="00A44CD9" w:rsidP="00A44CD9">
      <w:pPr>
        <w:numPr>
          <w:ilvl w:val="0"/>
          <w:numId w:val="7"/>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в офисах АО КБ «АГРОПРОМКРЕДИТ» (при себе иметь платёжный документ);</w:t>
      </w:r>
    </w:p>
    <w:p w14:paraId="38925683" w14:textId="77777777" w:rsidR="00A44CD9" w:rsidRPr="00A44CD9" w:rsidRDefault="00A44CD9" w:rsidP="00A44CD9">
      <w:pPr>
        <w:numPr>
          <w:ilvl w:val="0"/>
          <w:numId w:val="7"/>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в офисах, устройствах самообслуживания ПАО «Сбербанк», приложении «Сбербанк Онлайн» (при себе иметь платёжный документ);</w:t>
      </w:r>
    </w:p>
    <w:p w14:paraId="610DBAC7" w14:textId="77777777" w:rsidR="00A44CD9" w:rsidRPr="00A44CD9" w:rsidRDefault="00A44CD9" w:rsidP="00A44CD9">
      <w:pPr>
        <w:numPr>
          <w:ilvl w:val="0"/>
          <w:numId w:val="7"/>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в офисах ПАО Банк «КУРГАН» (при себе иметь платёжный документ);</w:t>
      </w:r>
    </w:p>
    <w:p w14:paraId="66C3404E" w14:textId="77777777" w:rsidR="00A44CD9" w:rsidRPr="00A44CD9" w:rsidRDefault="00A44CD9" w:rsidP="00A44CD9">
      <w:pPr>
        <w:numPr>
          <w:ilvl w:val="0"/>
          <w:numId w:val="7"/>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в офисах ООО «Кетовский коммерческий банк» (при себе иметь платёжный документ);</w:t>
      </w:r>
    </w:p>
    <w:p w14:paraId="6B86CC45" w14:textId="77777777" w:rsidR="00A44CD9" w:rsidRPr="00A44CD9" w:rsidRDefault="00A44CD9" w:rsidP="00A44CD9">
      <w:pPr>
        <w:numPr>
          <w:ilvl w:val="0"/>
          <w:numId w:val="7"/>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в офисах АО «Российский сельскохозяйственный банк» (при себе иметь платёжный документ);</w:t>
      </w:r>
    </w:p>
    <w:p w14:paraId="2D576E66" w14:textId="77777777" w:rsidR="00A44CD9" w:rsidRPr="00A44CD9" w:rsidRDefault="00A44CD9" w:rsidP="00A44CD9">
      <w:pPr>
        <w:numPr>
          <w:ilvl w:val="0"/>
          <w:numId w:val="7"/>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в офисах ПАО «Челябинвестбанк» (при себе иметь платёжный документ);</w:t>
      </w:r>
    </w:p>
    <w:p w14:paraId="0E33184C" w14:textId="77777777" w:rsidR="00A44CD9" w:rsidRPr="00A44CD9" w:rsidRDefault="00A44CD9" w:rsidP="00A44CD9">
      <w:pPr>
        <w:numPr>
          <w:ilvl w:val="0"/>
          <w:numId w:val="7"/>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по карте ВТБ в приложении «ВТБ онлайн», консультацию можно получить в офисе банка ВТБ;</w:t>
      </w:r>
    </w:p>
    <w:p w14:paraId="5937DBE6" w14:textId="77777777" w:rsidR="00A44CD9" w:rsidRPr="00A44CD9" w:rsidRDefault="00A44CD9" w:rsidP="00A44CD9">
      <w:pPr>
        <w:numPr>
          <w:ilvl w:val="0"/>
          <w:numId w:val="7"/>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в приложении АО «Тинькофф Банк»;</w:t>
      </w:r>
    </w:p>
    <w:p w14:paraId="4EFBDA8C" w14:textId="77777777" w:rsidR="00A44CD9" w:rsidRPr="00A44CD9" w:rsidRDefault="00A44CD9" w:rsidP="00A44CD9">
      <w:pPr>
        <w:numPr>
          <w:ilvl w:val="0"/>
          <w:numId w:val="7"/>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через СБП по OR-коду, указанному в платёжном документе;</w:t>
      </w:r>
    </w:p>
    <w:p w14:paraId="2EFC1E74" w14:textId="77777777" w:rsidR="00A44CD9" w:rsidRPr="00A44CD9" w:rsidRDefault="00A44CD9" w:rsidP="00A44CD9">
      <w:pPr>
        <w:numPr>
          <w:ilvl w:val="0"/>
          <w:numId w:val="7"/>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безналичным платежом по реквизитам.</w:t>
      </w:r>
    </w:p>
    <w:p w14:paraId="35F86A60" w14:textId="77777777" w:rsidR="00FD5475" w:rsidRPr="00FD5475" w:rsidRDefault="00FD5475" w:rsidP="00FD5475">
      <w:pPr>
        <w:tabs>
          <w:tab w:val="left" w:pos="993"/>
        </w:tabs>
        <w:spacing w:after="0" w:line="240" w:lineRule="auto"/>
        <w:ind w:firstLine="709"/>
        <w:jc w:val="both"/>
        <w:rPr>
          <w:rFonts w:ascii="Arial" w:eastAsia="Times New Roman" w:hAnsi="Arial" w:cs="Arial"/>
          <w:lang w:eastAsia="ru-RU"/>
        </w:rPr>
      </w:pPr>
    </w:p>
    <w:p w14:paraId="35F86A61" w14:textId="77777777" w:rsidR="00FD5475" w:rsidRPr="00FD5475" w:rsidRDefault="000754B4" w:rsidP="00FD5475">
      <w:pPr>
        <w:tabs>
          <w:tab w:val="left" w:pos="993"/>
        </w:tabs>
        <w:spacing w:after="0" w:line="240" w:lineRule="auto"/>
        <w:ind w:firstLine="709"/>
        <w:jc w:val="both"/>
        <w:rPr>
          <w:rFonts w:ascii="Arial" w:eastAsia="Times New Roman" w:hAnsi="Arial" w:cs="Arial"/>
          <w:b/>
          <w:lang w:eastAsia="ru-RU"/>
        </w:rPr>
      </w:pPr>
      <w:r w:rsidRPr="00FD5475">
        <w:rPr>
          <w:rFonts w:ascii="Arial" w:eastAsia="Times New Roman" w:hAnsi="Arial" w:cs="Arial"/>
          <w:b/>
          <w:lang w:eastAsia="ru-RU"/>
        </w:rPr>
        <w:t>Сроки и способы передачи показаний приборов учета ресурсоснабжающей организации:</w:t>
      </w:r>
    </w:p>
    <w:p w14:paraId="35F86A62" w14:textId="77777777" w:rsidR="00FD5475" w:rsidRPr="00FD5475" w:rsidRDefault="000754B4" w:rsidP="00FD5475">
      <w:pPr>
        <w:spacing w:after="0" w:line="240" w:lineRule="auto"/>
        <w:ind w:firstLine="709"/>
        <w:jc w:val="both"/>
        <w:textAlignment w:val="baseline"/>
        <w:rPr>
          <w:rFonts w:ascii="Arial" w:eastAsia="Times New Roman" w:hAnsi="Arial" w:cs="Arial"/>
          <w:color w:val="21262B"/>
          <w:lang w:eastAsia="ru-RU"/>
        </w:rPr>
      </w:pPr>
      <w:r w:rsidRPr="00FD5475">
        <w:rPr>
          <w:rFonts w:ascii="Arial" w:eastAsia="Times New Roman" w:hAnsi="Arial" w:cs="Arial"/>
          <w:color w:val="21262B"/>
          <w:lang w:eastAsia="ru-RU"/>
        </w:rPr>
        <w:t>Потребитель вправе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коммунальной услуги или уполномоченному им лицу.</w:t>
      </w:r>
    </w:p>
    <w:p w14:paraId="35F86A63" w14:textId="492AAA64" w:rsidR="00FD5475" w:rsidRDefault="000754B4" w:rsidP="00FD5475">
      <w:pPr>
        <w:spacing w:after="0" w:line="240" w:lineRule="auto"/>
        <w:ind w:firstLine="709"/>
        <w:jc w:val="both"/>
        <w:textAlignment w:val="baseline"/>
        <w:rPr>
          <w:rFonts w:ascii="Arial" w:eastAsia="Times New Roman" w:hAnsi="Arial" w:cs="Arial"/>
          <w:color w:val="21262B"/>
          <w:lang w:eastAsia="ru-RU"/>
        </w:rPr>
      </w:pPr>
      <w:r w:rsidRPr="00FD5475">
        <w:rPr>
          <w:rFonts w:ascii="Arial" w:eastAsia="Times New Roman" w:hAnsi="Arial" w:cs="Arial"/>
          <w:color w:val="21262B"/>
          <w:lang w:eastAsia="ru-RU"/>
        </w:rPr>
        <w:t>Рекомендуем потребителям ежемесячно передавать показания приборов учета с 15 по 25 число текущего месяца. Показания необходимо передать одним из способов, указанных ниже, и только один раз.</w:t>
      </w:r>
    </w:p>
    <w:p w14:paraId="04D78FDB" w14:textId="77777777" w:rsidR="00A61896" w:rsidRPr="00FD5475" w:rsidRDefault="00A61896" w:rsidP="00FD5475">
      <w:pPr>
        <w:spacing w:after="0" w:line="240" w:lineRule="auto"/>
        <w:ind w:firstLine="709"/>
        <w:jc w:val="both"/>
        <w:textAlignment w:val="baseline"/>
        <w:rPr>
          <w:rFonts w:ascii="Arial" w:eastAsia="Times New Roman" w:hAnsi="Arial" w:cs="Arial"/>
          <w:color w:val="21262B"/>
          <w:lang w:eastAsia="ru-RU"/>
        </w:rPr>
      </w:pPr>
    </w:p>
    <w:p w14:paraId="35F86A64" w14:textId="77777777" w:rsidR="00FD5475" w:rsidRPr="00FD5475" w:rsidRDefault="00FD5475" w:rsidP="00FD5475">
      <w:pPr>
        <w:spacing w:after="0" w:line="240" w:lineRule="auto"/>
        <w:ind w:firstLine="709"/>
        <w:jc w:val="both"/>
        <w:textAlignment w:val="baseline"/>
        <w:rPr>
          <w:rFonts w:ascii="Arial" w:eastAsia="Times New Roman" w:hAnsi="Arial" w:cs="Arial"/>
          <w:color w:val="21262B"/>
          <w:lang w:eastAsia="ru-RU"/>
        </w:rPr>
      </w:pPr>
    </w:p>
    <w:p w14:paraId="35F86A65" w14:textId="77777777" w:rsidR="00860ACC" w:rsidRDefault="000754B4" w:rsidP="00FD5475">
      <w:pPr>
        <w:spacing w:after="0" w:line="240" w:lineRule="auto"/>
        <w:ind w:firstLine="709"/>
        <w:jc w:val="both"/>
        <w:textAlignment w:val="baseline"/>
        <w:rPr>
          <w:rFonts w:ascii="Arial" w:eastAsia="Times New Roman" w:hAnsi="Arial" w:cs="Arial"/>
          <w:lang w:eastAsia="ru-RU"/>
        </w:rPr>
      </w:pPr>
      <w:r w:rsidRPr="00FD5475">
        <w:rPr>
          <w:rFonts w:ascii="Arial" w:eastAsia="Times New Roman" w:hAnsi="Arial" w:cs="Arial"/>
          <w:b/>
          <w:color w:val="21262B"/>
          <w:lang w:eastAsia="ru-RU"/>
        </w:rPr>
        <w:t>Способы передачи показаний</w:t>
      </w:r>
      <w:r>
        <w:rPr>
          <w:rFonts w:ascii="Arial" w:eastAsia="Times New Roman" w:hAnsi="Arial" w:cs="Arial"/>
          <w:lang w:eastAsia="ru-RU"/>
        </w:rPr>
        <w:t>:</w:t>
      </w:r>
    </w:p>
    <w:p w14:paraId="055A21A4" w14:textId="19875477" w:rsidR="00A44CD9" w:rsidRPr="00A44CD9" w:rsidRDefault="00A44CD9" w:rsidP="00A44CD9">
      <w:pPr>
        <w:pStyle w:val="af3"/>
        <w:numPr>
          <w:ilvl w:val="0"/>
          <w:numId w:val="8"/>
        </w:numPr>
        <w:spacing w:after="0" w:line="240" w:lineRule="auto"/>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через </w:t>
      </w:r>
      <w:hyperlink r:id="rId11" w:history="1">
        <w:r w:rsidRPr="00A44CD9">
          <w:rPr>
            <w:rFonts w:ascii="Arial" w:eastAsiaTheme="minorHAnsi" w:hAnsi="Arial" w:cs="Arial"/>
            <w:color w:val="00AFEE"/>
            <w:sz w:val="20"/>
            <w:szCs w:val="20"/>
            <w:u w:val="single"/>
            <w:bdr w:val="none" w:sz="0" w:space="0" w:color="auto" w:frame="1"/>
          </w:rPr>
          <w:t>Личный кабинет</w:t>
        </w:r>
      </w:hyperlink>
      <w:r w:rsidRPr="00A44CD9">
        <w:rPr>
          <w:rFonts w:ascii="Arial" w:eastAsiaTheme="minorHAnsi" w:hAnsi="Arial" w:cs="Arial"/>
          <w:color w:val="21262B"/>
          <w:sz w:val="20"/>
          <w:szCs w:val="20"/>
        </w:rPr>
        <w:t>, который находится на главной странице сайта АО «ЭК «Восток»; </w:t>
      </w:r>
    </w:p>
    <w:p w14:paraId="6DC94ED7" w14:textId="77777777" w:rsidR="00A44CD9" w:rsidRPr="00A44CD9" w:rsidRDefault="00A44CD9" w:rsidP="00A44CD9">
      <w:pPr>
        <w:numPr>
          <w:ilvl w:val="0"/>
          <w:numId w:val="8"/>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через онлайн-сервис </w:t>
      </w:r>
      <w:hyperlink r:id="rId12" w:history="1">
        <w:r w:rsidRPr="00A44CD9">
          <w:rPr>
            <w:rFonts w:ascii="Arial" w:eastAsiaTheme="minorHAnsi" w:hAnsi="Arial" w:cs="Arial"/>
            <w:color w:val="00AFEE"/>
            <w:sz w:val="20"/>
            <w:szCs w:val="20"/>
            <w:u w:val="single"/>
            <w:bdr w:val="none" w:sz="0" w:space="0" w:color="auto" w:frame="1"/>
          </w:rPr>
          <w:t>«Передача показаний»</w:t>
        </w:r>
      </w:hyperlink>
      <w:r w:rsidRPr="00A44CD9">
        <w:rPr>
          <w:rFonts w:ascii="Arial" w:eastAsiaTheme="minorHAnsi" w:hAnsi="Arial" w:cs="Arial"/>
          <w:color w:val="21262B"/>
          <w:sz w:val="20"/>
          <w:szCs w:val="20"/>
        </w:rPr>
        <w:t>, который находится на главной странице сайта АО «ЭК «Восток»;</w:t>
      </w:r>
    </w:p>
    <w:p w14:paraId="5EE28C22" w14:textId="77777777" w:rsidR="00A44CD9" w:rsidRPr="00A44CD9" w:rsidRDefault="00A44CD9" w:rsidP="00A44CD9">
      <w:pPr>
        <w:numPr>
          <w:ilvl w:val="0"/>
          <w:numId w:val="8"/>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через мобильное приложение «Коммуналка Онлайн»;</w:t>
      </w:r>
    </w:p>
    <w:p w14:paraId="3426E246" w14:textId="77777777" w:rsidR="00A44CD9" w:rsidRPr="00A44CD9" w:rsidRDefault="00A44CD9" w:rsidP="00A44CD9">
      <w:pPr>
        <w:numPr>
          <w:ilvl w:val="0"/>
          <w:numId w:val="8"/>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по бесплатному многоканальному номеру телефона 8 800 250-60-06 (в автоматическом режиме: с 15 по 25 число каждого месяца в будние дни с 18:00 до 8:00, в субботу с 17:00 до 00:00, в воскресенье – круглосуточно), при возникновении вопросов свяжитесь с оператором (в будние дни с 8:00 до 18:00, с 15 по 25 число каждого месяца в будние дни с 8:00 до 18:00, в субботу с 8:00 до 17:00, воскресенье – выходной день);</w:t>
      </w:r>
    </w:p>
    <w:p w14:paraId="52C35CD0" w14:textId="77777777" w:rsidR="00A44CD9" w:rsidRPr="00A44CD9" w:rsidRDefault="00A44CD9" w:rsidP="00A44CD9">
      <w:pPr>
        <w:numPr>
          <w:ilvl w:val="0"/>
          <w:numId w:val="8"/>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через SMS на номер 8 919 921-96-54. Стоимость SMS равна номинальной стоимости, установленной вашим оператором связи; </w:t>
      </w:r>
    </w:p>
    <w:p w14:paraId="2BCC790C" w14:textId="77777777" w:rsidR="00A44CD9" w:rsidRPr="00A44CD9" w:rsidRDefault="00A44CD9" w:rsidP="00A44CD9">
      <w:pPr>
        <w:numPr>
          <w:ilvl w:val="0"/>
          <w:numId w:val="8"/>
        </w:numPr>
        <w:spacing w:after="0" w:line="240" w:lineRule="auto"/>
        <w:contextualSpacing/>
        <w:textAlignment w:val="baseline"/>
        <w:rPr>
          <w:rFonts w:ascii="Arial" w:eastAsiaTheme="minorHAnsi" w:hAnsi="Arial" w:cs="Arial"/>
          <w:color w:val="21262B"/>
          <w:sz w:val="20"/>
          <w:szCs w:val="20"/>
        </w:rPr>
      </w:pPr>
      <w:r w:rsidRPr="00A44CD9">
        <w:rPr>
          <w:rFonts w:ascii="Arial" w:eastAsiaTheme="minorHAnsi" w:hAnsi="Arial" w:cs="Arial"/>
          <w:color w:val="21262B"/>
          <w:sz w:val="20"/>
          <w:szCs w:val="20"/>
        </w:rPr>
        <w:t>через моноблоки, расположенные в пунктах приёма платежей ЕРЦ «Прогресс» и центрах обслуживания клиентов АО «ЭК «Восток».</w:t>
      </w:r>
    </w:p>
    <w:p w14:paraId="35F86A6D" w14:textId="71AFEE69" w:rsidR="000D078B" w:rsidRDefault="000D078B" w:rsidP="00A44CD9">
      <w:pPr>
        <w:tabs>
          <w:tab w:val="left" w:pos="993"/>
        </w:tabs>
        <w:spacing w:after="0" w:line="240" w:lineRule="auto"/>
        <w:ind w:firstLine="709"/>
        <w:jc w:val="both"/>
        <w:rPr>
          <w:rFonts w:ascii="Arial" w:eastAsia="Times New Roman" w:hAnsi="Arial" w:cs="Arial"/>
          <w:sz w:val="20"/>
          <w:szCs w:val="20"/>
          <w:lang w:eastAsia="ru-RU"/>
        </w:rPr>
      </w:pPr>
    </w:p>
    <w:p w14:paraId="35F86A84" w14:textId="4543089D" w:rsidR="00EE4343" w:rsidRDefault="00EE4343" w:rsidP="00714245">
      <w:pPr>
        <w:spacing w:after="0" w:line="240" w:lineRule="auto"/>
        <w:rPr>
          <w:rFonts w:ascii="Arial" w:eastAsia="Times New Roman" w:hAnsi="Arial" w:cs="Arial"/>
          <w:b/>
          <w:lang w:eastAsia="ru-RU"/>
        </w:rPr>
      </w:pPr>
    </w:p>
    <w:p w14:paraId="1FFD6FC8" w14:textId="77777777" w:rsidR="00177575" w:rsidRPr="00177575" w:rsidRDefault="00177575" w:rsidP="00177575">
      <w:pPr>
        <w:tabs>
          <w:tab w:val="left" w:pos="993"/>
        </w:tabs>
        <w:spacing w:after="0" w:line="240" w:lineRule="auto"/>
        <w:ind w:left="284" w:firstLine="283"/>
        <w:jc w:val="both"/>
        <w:rPr>
          <w:rFonts w:ascii="Arial" w:eastAsia="Times New Roman" w:hAnsi="Arial" w:cs="Arial"/>
          <w:b/>
          <w:sz w:val="20"/>
          <w:szCs w:val="20"/>
          <w:lang w:eastAsia="ru-RU"/>
        </w:rPr>
      </w:pPr>
      <w:r w:rsidRPr="00177575">
        <w:rPr>
          <w:rFonts w:ascii="Arial" w:eastAsia="Times New Roman" w:hAnsi="Arial" w:cs="Arial"/>
          <w:b/>
          <w:sz w:val="20"/>
          <w:szCs w:val="20"/>
          <w:lang w:eastAsia="ru-RU"/>
        </w:rPr>
        <w:t xml:space="preserve">Получатель платежа: АО «ЭК «Восток» </w:t>
      </w:r>
    </w:p>
    <w:p w14:paraId="58B61682" w14:textId="77777777" w:rsidR="00177575" w:rsidRPr="00177575" w:rsidRDefault="00177575" w:rsidP="00177575">
      <w:pPr>
        <w:tabs>
          <w:tab w:val="left" w:pos="993"/>
        </w:tabs>
        <w:spacing w:after="0" w:line="240" w:lineRule="auto"/>
        <w:ind w:left="284" w:firstLine="283"/>
        <w:jc w:val="both"/>
        <w:rPr>
          <w:rFonts w:ascii="Arial" w:eastAsia="Times New Roman" w:hAnsi="Arial" w:cs="Arial"/>
          <w:b/>
          <w:sz w:val="20"/>
          <w:szCs w:val="20"/>
          <w:lang w:eastAsia="ru-RU"/>
        </w:rPr>
      </w:pPr>
      <w:r w:rsidRPr="00177575">
        <w:rPr>
          <w:rFonts w:ascii="Arial" w:eastAsia="Times New Roman" w:hAnsi="Arial" w:cs="Arial"/>
          <w:b/>
          <w:sz w:val="20"/>
          <w:szCs w:val="20"/>
          <w:lang w:eastAsia="ru-RU"/>
        </w:rPr>
        <w:t>ИНН 7705424509, КПП 770401001</w:t>
      </w:r>
    </w:p>
    <w:p w14:paraId="5C8A64AC" w14:textId="77777777" w:rsidR="00177575" w:rsidRPr="00177575" w:rsidRDefault="00177575" w:rsidP="00177575">
      <w:pPr>
        <w:tabs>
          <w:tab w:val="left" w:pos="993"/>
        </w:tabs>
        <w:spacing w:after="0" w:line="240" w:lineRule="auto"/>
        <w:ind w:left="284" w:firstLine="283"/>
        <w:jc w:val="both"/>
        <w:rPr>
          <w:rFonts w:ascii="Arial" w:eastAsia="Times New Roman" w:hAnsi="Arial" w:cs="Arial"/>
          <w:b/>
          <w:sz w:val="20"/>
          <w:szCs w:val="20"/>
          <w:lang w:eastAsia="ru-RU"/>
        </w:rPr>
      </w:pPr>
      <w:r w:rsidRPr="00177575">
        <w:rPr>
          <w:rFonts w:ascii="Arial" w:eastAsia="Times New Roman" w:hAnsi="Arial" w:cs="Arial"/>
          <w:b/>
          <w:sz w:val="20"/>
          <w:szCs w:val="20"/>
          <w:lang w:eastAsia="ru-RU"/>
        </w:rPr>
        <w:t>АО КБ «АГРОПРОМКРЕДИТ»</w:t>
      </w:r>
    </w:p>
    <w:p w14:paraId="44450675" w14:textId="77777777" w:rsidR="00177575" w:rsidRPr="00177575" w:rsidRDefault="00177575" w:rsidP="00177575">
      <w:pPr>
        <w:tabs>
          <w:tab w:val="left" w:pos="993"/>
        </w:tabs>
        <w:spacing w:after="0" w:line="240" w:lineRule="auto"/>
        <w:ind w:left="284" w:firstLine="283"/>
        <w:jc w:val="both"/>
        <w:rPr>
          <w:rFonts w:ascii="Arial" w:eastAsia="Times New Roman" w:hAnsi="Arial" w:cs="Arial"/>
          <w:b/>
          <w:sz w:val="20"/>
          <w:szCs w:val="20"/>
          <w:lang w:eastAsia="ru-RU"/>
        </w:rPr>
      </w:pPr>
      <w:r w:rsidRPr="00177575">
        <w:rPr>
          <w:rFonts w:ascii="Arial" w:eastAsia="Times New Roman" w:hAnsi="Arial" w:cs="Arial"/>
          <w:b/>
          <w:sz w:val="20"/>
          <w:szCs w:val="20"/>
          <w:lang w:eastAsia="ru-RU"/>
        </w:rPr>
        <w:t>БИК 044525710</w:t>
      </w:r>
    </w:p>
    <w:p w14:paraId="27158687" w14:textId="77777777" w:rsidR="00177575" w:rsidRPr="00177575" w:rsidRDefault="00177575" w:rsidP="00177575">
      <w:pPr>
        <w:tabs>
          <w:tab w:val="left" w:pos="993"/>
        </w:tabs>
        <w:spacing w:after="0" w:line="240" w:lineRule="auto"/>
        <w:ind w:left="284" w:firstLine="283"/>
        <w:jc w:val="both"/>
        <w:rPr>
          <w:rFonts w:ascii="Arial" w:eastAsia="Times New Roman" w:hAnsi="Arial" w:cs="Arial"/>
          <w:b/>
          <w:sz w:val="20"/>
          <w:szCs w:val="20"/>
          <w:lang w:eastAsia="ru-RU"/>
        </w:rPr>
      </w:pPr>
      <w:r w:rsidRPr="00177575">
        <w:rPr>
          <w:rFonts w:ascii="Arial" w:eastAsia="Times New Roman" w:hAnsi="Arial" w:cs="Arial"/>
          <w:b/>
          <w:sz w:val="20"/>
          <w:szCs w:val="20"/>
          <w:lang w:eastAsia="ru-RU"/>
        </w:rPr>
        <w:t>Корреспондентский счёт 30101810545250000710</w:t>
      </w:r>
    </w:p>
    <w:p w14:paraId="7FD6C294" w14:textId="77777777" w:rsidR="00177575" w:rsidRPr="00177575" w:rsidRDefault="00177575" w:rsidP="00177575">
      <w:pPr>
        <w:tabs>
          <w:tab w:val="left" w:pos="993"/>
        </w:tabs>
        <w:spacing w:after="0" w:line="240" w:lineRule="auto"/>
        <w:ind w:left="284" w:firstLine="283"/>
        <w:jc w:val="both"/>
        <w:rPr>
          <w:rFonts w:ascii="Arial" w:eastAsia="Times New Roman" w:hAnsi="Arial" w:cs="Arial"/>
          <w:b/>
          <w:sz w:val="20"/>
          <w:szCs w:val="20"/>
          <w:lang w:eastAsia="ru-RU"/>
        </w:rPr>
      </w:pPr>
      <w:r w:rsidRPr="00177575">
        <w:rPr>
          <w:rFonts w:ascii="Arial" w:eastAsia="Times New Roman" w:hAnsi="Arial" w:cs="Arial"/>
          <w:b/>
          <w:sz w:val="20"/>
          <w:szCs w:val="20"/>
          <w:lang w:eastAsia="ru-RU"/>
        </w:rPr>
        <w:t>Расчётный счёт 40702810640000000413</w:t>
      </w:r>
    </w:p>
    <w:p w14:paraId="37AE43DB" w14:textId="77777777" w:rsidR="00A61896" w:rsidRPr="0070288B" w:rsidRDefault="00A61896" w:rsidP="00714245">
      <w:pPr>
        <w:spacing w:after="0" w:line="240" w:lineRule="auto"/>
        <w:rPr>
          <w:rFonts w:ascii="Arial" w:eastAsiaTheme="minorHAnsi" w:hAnsi="Arial" w:cs="Arial"/>
        </w:rPr>
      </w:pPr>
    </w:p>
    <w:sectPr w:rsidR="00A61896" w:rsidRPr="0070288B" w:rsidSect="004D0B96">
      <w:footerReference w:type="even" r:id="rId13"/>
      <w:pgSz w:w="11907" w:h="16840"/>
      <w:pgMar w:top="567" w:right="567" w:bottom="709" w:left="992" w:header="0" w:footer="28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2B846" w14:textId="77777777" w:rsidR="00394E76" w:rsidRDefault="00394E76">
      <w:pPr>
        <w:spacing w:after="0" w:line="240" w:lineRule="auto"/>
      </w:pPr>
      <w:r>
        <w:separator/>
      </w:r>
    </w:p>
  </w:endnote>
  <w:endnote w:type="continuationSeparator" w:id="0">
    <w:p w14:paraId="10FB3CF7" w14:textId="77777777" w:rsidR="00394E76" w:rsidRDefault="00394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86A8B" w14:textId="77777777" w:rsidR="00147CC9" w:rsidRDefault="000754B4" w:rsidP="00147CC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14:paraId="35F86A8C" w14:textId="77777777" w:rsidR="00147CC9" w:rsidRDefault="00147CC9" w:rsidP="00147CC9">
    <w:pPr>
      <w:pStyle w:val="a3"/>
      <w:ind w:right="360"/>
    </w:pPr>
  </w:p>
  <w:p w14:paraId="35F86A8D" w14:textId="77777777" w:rsidR="00147CC9" w:rsidRDefault="000754B4">
    <w:r>
      <w:rPr>
        <w:noProof/>
        <w:lang w:eastAsia="ru-RU"/>
      </w:rPr>
      <mc:AlternateContent>
        <mc:Choice Requires="wps">
          <w:drawing>
            <wp:anchor distT="0" distB="0" distL="114300" distR="114300" simplePos="0" relativeHeight="251658240" behindDoc="0" locked="0" layoutInCell="1" allowOverlap="1" wp14:anchorId="35F86A8F" wp14:editId="35F86A90">
              <wp:simplePos x="0" y="0"/>
              <wp:positionH relativeFrom="column">
                <wp:align>left</wp:align>
              </wp:positionH>
              <wp:positionV relativeFrom="paragraph">
                <wp:posOffset>0</wp:posOffset>
              </wp:positionV>
              <wp:extent cx="2438400" cy="177800"/>
              <wp:effectExtent l="0" t="9525" r="9525" b="3175"/>
              <wp:wrapNone/>
              <wp:docPr id="3" name="Надпись 3" descr="Watermark_15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38400" cy="177800"/>
                      </a:xfrm>
                      <a:prstGeom prst="rect">
                        <a:avLst/>
                      </a:prstGeom>
                    </wps:spPr>
                    <wps:txbx>
                      <w:txbxContent>
                        <w:p w14:paraId="35F86A92" w14:textId="77777777" w:rsidR="00C630F2" w:rsidRDefault="000754B4" w:rsidP="00C630F2">
                          <w:pPr>
                            <w:pStyle w:val="a9"/>
                            <w:spacing w:before="0" w:beforeAutospacing="0" w:after="0" w:afterAutospacing="0"/>
                            <w:jc w:val="center"/>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ИТ-АИС ЮЛ-2018-0003,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ID:184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F86A8F" id="_x0000_t202" coordsize="21600,21600" o:spt="202" path="m,l,21600r21600,l21600,xe">
              <v:stroke joinstyle="miter"/>
              <v:path gradientshapeok="t" o:connecttype="rect"/>
            </v:shapetype>
            <v:shape id="Надпись 3" o:spid="_x0000_s1026" type="#_x0000_t202" alt="Watermark_15634" style="position:absolute;margin-left:0;margin-top:0;width:192pt;height:1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" filled="f" stroked="f">
              <o:lock v:ext="edit" shapetype="t"/>
              <v:textbox style="mso-fit-shape-to-text:t">
                <w:txbxContent>
                  <w:p w14:paraId="35F86A92" w14:textId="77777777" w:rsidR="00C630F2" w:rsidRDefault="000754B4" w:rsidP="00C630F2">
                    <w:pPr>
                      <w:pStyle w:val="a9"/>
                      <w:spacing w:before="0" w:beforeAutospacing="0" w:after="0" w:afterAutospacing="0"/>
                      <w:jc w:val="center"/>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ИТ-АИС ЮЛ-2018-0003,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ID:184</w:t>
                    </w:r>
                  </w:p>
                </w:txbxContent>
              </v:textbox>
            </v:shape>
          </w:pict>
        </mc:Fallback>
      </mc:AlternateContent>
    </w:r>
  </w:p>
  <w:p w14:paraId="35F86A8E" w14:textId="77777777" w:rsidR="00093782" w:rsidRDefault="00394E76">
    <w:r>
      <w:pict w14:anchorId="35F86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alt="Watermark_2738" style="position:absolute;margin-left:0;margin-top:0;width:336pt;height:14pt;z-index:251659264;mso-position-horizontal:left" fillcolor="#919191" strokecolor="#919191">
          <v:textpath style="font-family:&quot;Microsoft Sans Serif&quot;;font-size:14pt;v-text-align:left" string="Рег. номер WSSDOCS: И-В-КГН-2025-20180,  ID:1563"/>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6910B" w14:textId="77777777" w:rsidR="00394E76" w:rsidRDefault="00394E76">
      <w:pPr>
        <w:spacing w:after="0" w:line="240" w:lineRule="auto"/>
      </w:pPr>
      <w:r>
        <w:separator/>
      </w:r>
    </w:p>
  </w:footnote>
  <w:footnote w:type="continuationSeparator" w:id="0">
    <w:p w14:paraId="4C85C043" w14:textId="77777777" w:rsidR="00394E76" w:rsidRDefault="00394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0F52"/>
    <w:multiLevelType w:val="hybridMultilevel"/>
    <w:tmpl w:val="A352100E"/>
    <w:lvl w:ilvl="0" w:tplc="856A9354">
      <w:start w:val="1"/>
      <w:numFmt w:val="bullet"/>
      <w:lvlText w:val=""/>
      <w:lvlJc w:val="left"/>
      <w:pPr>
        <w:ind w:left="720" w:hanging="360"/>
      </w:pPr>
      <w:rPr>
        <w:rFonts w:ascii="Symbol" w:hAnsi="Symbol" w:hint="default"/>
      </w:rPr>
    </w:lvl>
    <w:lvl w:ilvl="1" w:tplc="6CA0A6F0" w:tentative="1">
      <w:start w:val="1"/>
      <w:numFmt w:val="bullet"/>
      <w:lvlText w:val="o"/>
      <w:lvlJc w:val="left"/>
      <w:pPr>
        <w:ind w:left="1440" w:hanging="360"/>
      </w:pPr>
      <w:rPr>
        <w:rFonts w:ascii="Courier New" w:hAnsi="Courier New" w:cs="Courier New" w:hint="default"/>
      </w:rPr>
    </w:lvl>
    <w:lvl w:ilvl="2" w:tplc="F470F202" w:tentative="1">
      <w:start w:val="1"/>
      <w:numFmt w:val="bullet"/>
      <w:lvlText w:val=""/>
      <w:lvlJc w:val="left"/>
      <w:pPr>
        <w:ind w:left="2160" w:hanging="360"/>
      </w:pPr>
      <w:rPr>
        <w:rFonts w:ascii="Wingdings" w:hAnsi="Wingdings" w:hint="default"/>
      </w:rPr>
    </w:lvl>
    <w:lvl w:ilvl="3" w:tplc="DBC81F8A" w:tentative="1">
      <w:start w:val="1"/>
      <w:numFmt w:val="bullet"/>
      <w:lvlText w:val=""/>
      <w:lvlJc w:val="left"/>
      <w:pPr>
        <w:ind w:left="2880" w:hanging="360"/>
      </w:pPr>
      <w:rPr>
        <w:rFonts w:ascii="Symbol" w:hAnsi="Symbol" w:hint="default"/>
      </w:rPr>
    </w:lvl>
    <w:lvl w:ilvl="4" w:tplc="79EE1E18" w:tentative="1">
      <w:start w:val="1"/>
      <w:numFmt w:val="bullet"/>
      <w:lvlText w:val="o"/>
      <w:lvlJc w:val="left"/>
      <w:pPr>
        <w:ind w:left="3600" w:hanging="360"/>
      </w:pPr>
      <w:rPr>
        <w:rFonts w:ascii="Courier New" w:hAnsi="Courier New" w:cs="Courier New" w:hint="default"/>
      </w:rPr>
    </w:lvl>
    <w:lvl w:ilvl="5" w:tplc="E09A1290" w:tentative="1">
      <w:start w:val="1"/>
      <w:numFmt w:val="bullet"/>
      <w:lvlText w:val=""/>
      <w:lvlJc w:val="left"/>
      <w:pPr>
        <w:ind w:left="4320" w:hanging="360"/>
      </w:pPr>
      <w:rPr>
        <w:rFonts w:ascii="Wingdings" w:hAnsi="Wingdings" w:hint="default"/>
      </w:rPr>
    </w:lvl>
    <w:lvl w:ilvl="6" w:tplc="908CF596" w:tentative="1">
      <w:start w:val="1"/>
      <w:numFmt w:val="bullet"/>
      <w:lvlText w:val=""/>
      <w:lvlJc w:val="left"/>
      <w:pPr>
        <w:ind w:left="5040" w:hanging="360"/>
      </w:pPr>
      <w:rPr>
        <w:rFonts w:ascii="Symbol" w:hAnsi="Symbol" w:hint="default"/>
      </w:rPr>
    </w:lvl>
    <w:lvl w:ilvl="7" w:tplc="24ECCD12" w:tentative="1">
      <w:start w:val="1"/>
      <w:numFmt w:val="bullet"/>
      <w:lvlText w:val="o"/>
      <w:lvlJc w:val="left"/>
      <w:pPr>
        <w:ind w:left="5760" w:hanging="360"/>
      </w:pPr>
      <w:rPr>
        <w:rFonts w:ascii="Courier New" w:hAnsi="Courier New" w:cs="Courier New" w:hint="default"/>
      </w:rPr>
    </w:lvl>
    <w:lvl w:ilvl="8" w:tplc="A55ADD04" w:tentative="1">
      <w:start w:val="1"/>
      <w:numFmt w:val="bullet"/>
      <w:lvlText w:val=""/>
      <w:lvlJc w:val="left"/>
      <w:pPr>
        <w:ind w:left="6480" w:hanging="360"/>
      </w:pPr>
      <w:rPr>
        <w:rFonts w:ascii="Wingdings" w:hAnsi="Wingdings" w:hint="default"/>
      </w:rPr>
    </w:lvl>
  </w:abstractNum>
  <w:abstractNum w:abstractNumId="1" w15:restartNumberingAfterBreak="0">
    <w:nsid w:val="1EFD03CC"/>
    <w:multiLevelType w:val="hybridMultilevel"/>
    <w:tmpl w:val="A51236AE"/>
    <w:lvl w:ilvl="0" w:tplc="91A86AF8">
      <w:start w:val="1"/>
      <w:numFmt w:val="bullet"/>
      <w:lvlText w:val=""/>
      <w:lvlJc w:val="left"/>
      <w:pPr>
        <w:ind w:left="1429" w:hanging="360"/>
      </w:pPr>
      <w:rPr>
        <w:rFonts w:ascii="Symbol" w:hAnsi="Symbol" w:hint="default"/>
      </w:rPr>
    </w:lvl>
    <w:lvl w:ilvl="1" w:tplc="34AAAF7C" w:tentative="1">
      <w:start w:val="1"/>
      <w:numFmt w:val="bullet"/>
      <w:lvlText w:val="o"/>
      <w:lvlJc w:val="left"/>
      <w:pPr>
        <w:ind w:left="2149" w:hanging="360"/>
      </w:pPr>
      <w:rPr>
        <w:rFonts w:ascii="Courier New" w:hAnsi="Courier New" w:cs="Courier New" w:hint="default"/>
      </w:rPr>
    </w:lvl>
    <w:lvl w:ilvl="2" w:tplc="98706B1E" w:tentative="1">
      <w:start w:val="1"/>
      <w:numFmt w:val="bullet"/>
      <w:lvlText w:val=""/>
      <w:lvlJc w:val="left"/>
      <w:pPr>
        <w:ind w:left="2869" w:hanging="360"/>
      </w:pPr>
      <w:rPr>
        <w:rFonts w:ascii="Wingdings" w:hAnsi="Wingdings" w:hint="default"/>
      </w:rPr>
    </w:lvl>
    <w:lvl w:ilvl="3" w:tplc="D9C62FFA" w:tentative="1">
      <w:start w:val="1"/>
      <w:numFmt w:val="bullet"/>
      <w:lvlText w:val=""/>
      <w:lvlJc w:val="left"/>
      <w:pPr>
        <w:ind w:left="3589" w:hanging="360"/>
      </w:pPr>
      <w:rPr>
        <w:rFonts w:ascii="Symbol" w:hAnsi="Symbol" w:hint="default"/>
      </w:rPr>
    </w:lvl>
    <w:lvl w:ilvl="4" w:tplc="05307F3A" w:tentative="1">
      <w:start w:val="1"/>
      <w:numFmt w:val="bullet"/>
      <w:lvlText w:val="o"/>
      <w:lvlJc w:val="left"/>
      <w:pPr>
        <w:ind w:left="4309" w:hanging="360"/>
      </w:pPr>
      <w:rPr>
        <w:rFonts w:ascii="Courier New" w:hAnsi="Courier New" w:cs="Courier New" w:hint="default"/>
      </w:rPr>
    </w:lvl>
    <w:lvl w:ilvl="5" w:tplc="4B3EE38E" w:tentative="1">
      <w:start w:val="1"/>
      <w:numFmt w:val="bullet"/>
      <w:lvlText w:val=""/>
      <w:lvlJc w:val="left"/>
      <w:pPr>
        <w:ind w:left="5029" w:hanging="360"/>
      </w:pPr>
      <w:rPr>
        <w:rFonts w:ascii="Wingdings" w:hAnsi="Wingdings" w:hint="default"/>
      </w:rPr>
    </w:lvl>
    <w:lvl w:ilvl="6" w:tplc="5AACF8B2" w:tentative="1">
      <w:start w:val="1"/>
      <w:numFmt w:val="bullet"/>
      <w:lvlText w:val=""/>
      <w:lvlJc w:val="left"/>
      <w:pPr>
        <w:ind w:left="5749" w:hanging="360"/>
      </w:pPr>
      <w:rPr>
        <w:rFonts w:ascii="Symbol" w:hAnsi="Symbol" w:hint="default"/>
      </w:rPr>
    </w:lvl>
    <w:lvl w:ilvl="7" w:tplc="8EB2EB56" w:tentative="1">
      <w:start w:val="1"/>
      <w:numFmt w:val="bullet"/>
      <w:lvlText w:val="o"/>
      <w:lvlJc w:val="left"/>
      <w:pPr>
        <w:ind w:left="6469" w:hanging="360"/>
      </w:pPr>
      <w:rPr>
        <w:rFonts w:ascii="Courier New" w:hAnsi="Courier New" w:cs="Courier New" w:hint="default"/>
      </w:rPr>
    </w:lvl>
    <w:lvl w:ilvl="8" w:tplc="C070F9D4" w:tentative="1">
      <w:start w:val="1"/>
      <w:numFmt w:val="bullet"/>
      <w:lvlText w:val=""/>
      <w:lvlJc w:val="left"/>
      <w:pPr>
        <w:ind w:left="7189" w:hanging="360"/>
      </w:pPr>
      <w:rPr>
        <w:rFonts w:ascii="Wingdings" w:hAnsi="Wingdings" w:hint="default"/>
      </w:rPr>
    </w:lvl>
  </w:abstractNum>
  <w:abstractNum w:abstractNumId="2" w15:restartNumberingAfterBreak="0">
    <w:nsid w:val="23052C8E"/>
    <w:multiLevelType w:val="hybridMultilevel"/>
    <w:tmpl w:val="1ADE1B3E"/>
    <w:lvl w:ilvl="0" w:tplc="DA82391A">
      <w:start w:val="1"/>
      <w:numFmt w:val="bullet"/>
      <w:lvlText w:val=""/>
      <w:lvlJc w:val="left"/>
      <w:pPr>
        <w:ind w:left="720" w:hanging="360"/>
      </w:pPr>
      <w:rPr>
        <w:rFonts w:ascii="Symbol" w:hAnsi="Symbol" w:hint="default"/>
      </w:rPr>
    </w:lvl>
    <w:lvl w:ilvl="1" w:tplc="E40AF10A" w:tentative="1">
      <w:start w:val="1"/>
      <w:numFmt w:val="bullet"/>
      <w:lvlText w:val="o"/>
      <w:lvlJc w:val="left"/>
      <w:pPr>
        <w:ind w:left="1440" w:hanging="360"/>
      </w:pPr>
      <w:rPr>
        <w:rFonts w:ascii="Courier New" w:hAnsi="Courier New" w:cs="Courier New" w:hint="default"/>
      </w:rPr>
    </w:lvl>
    <w:lvl w:ilvl="2" w:tplc="D6D657FC" w:tentative="1">
      <w:start w:val="1"/>
      <w:numFmt w:val="bullet"/>
      <w:lvlText w:val=""/>
      <w:lvlJc w:val="left"/>
      <w:pPr>
        <w:ind w:left="2160" w:hanging="360"/>
      </w:pPr>
      <w:rPr>
        <w:rFonts w:ascii="Wingdings" w:hAnsi="Wingdings" w:hint="default"/>
      </w:rPr>
    </w:lvl>
    <w:lvl w:ilvl="3" w:tplc="C088CB6E" w:tentative="1">
      <w:start w:val="1"/>
      <w:numFmt w:val="bullet"/>
      <w:lvlText w:val=""/>
      <w:lvlJc w:val="left"/>
      <w:pPr>
        <w:ind w:left="2880" w:hanging="360"/>
      </w:pPr>
      <w:rPr>
        <w:rFonts w:ascii="Symbol" w:hAnsi="Symbol" w:hint="default"/>
      </w:rPr>
    </w:lvl>
    <w:lvl w:ilvl="4" w:tplc="EAFC7C44" w:tentative="1">
      <w:start w:val="1"/>
      <w:numFmt w:val="bullet"/>
      <w:lvlText w:val="o"/>
      <w:lvlJc w:val="left"/>
      <w:pPr>
        <w:ind w:left="3600" w:hanging="360"/>
      </w:pPr>
      <w:rPr>
        <w:rFonts w:ascii="Courier New" w:hAnsi="Courier New" w:cs="Courier New" w:hint="default"/>
      </w:rPr>
    </w:lvl>
    <w:lvl w:ilvl="5" w:tplc="C62899AE" w:tentative="1">
      <w:start w:val="1"/>
      <w:numFmt w:val="bullet"/>
      <w:lvlText w:val=""/>
      <w:lvlJc w:val="left"/>
      <w:pPr>
        <w:ind w:left="4320" w:hanging="360"/>
      </w:pPr>
      <w:rPr>
        <w:rFonts w:ascii="Wingdings" w:hAnsi="Wingdings" w:hint="default"/>
      </w:rPr>
    </w:lvl>
    <w:lvl w:ilvl="6" w:tplc="4156CCDE" w:tentative="1">
      <w:start w:val="1"/>
      <w:numFmt w:val="bullet"/>
      <w:lvlText w:val=""/>
      <w:lvlJc w:val="left"/>
      <w:pPr>
        <w:ind w:left="5040" w:hanging="360"/>
      </w:pPr>
      <w:rPr>
        <w:rFonts w:ascii="Symbol" w:hAnsi="Symbol" w:hint="default"/>
      </w:rPr>
    </w:lvl>
    <w:lvl w:ilvl="7" w:tplc="D924DF66" w:tentative="1">
      <w:start w:val="1"/>
      <w:numFmt w:val="bullet"/>
      <w:lvlText w:val="o"/>
      <w:lvlJc w:val="left"/>
      <w:pPr>
        <w:ind w:left="5760" w:hanging="360"/>
      </w:pPr>
      <w:rPr>
        <w:rFonts w:ascii="Courier New" w:hAnsi="Courier New" w:cs="Courier New" w:hint="default"/>
      </w:rPr>
    </w:lvl>
    <w:lvl w:ilvl="8" w:tplc="D6BEE546" w:tentative="1">
      <w:start w:val="1"/>
      <w:numFmt w:val="bullet"/>
      <w:lvlText w:val=""/>
      <w:lvlJc w:val="left"/>
      <w:pPr>
        <w:ind w:left="6480" w:hanging="360"/>
      </w:pPr>
      <w:rPr>
        <w:rFonts w:ascii="Wingdings" w:hAnsi="Wingdings" w:hint="default"/>
      </w:rPr>
    </w:lvl>
  </w:abstractNum>
  <w:abstractNum w:abstractNumId="3" w15:restartNumberingAfterBreak="0">
    <w:nsid w:val="43D638D4"/>
    <w:multiLevelType w:val="hybridMultilevel"/>
    <w:tmpl w:val="C2ACBCFA"/>
    <w:lvl w:ilvl="0" w:tplc="EF1EEEF2">
      <w:start w:val="1"/>
      <w:numFmt w:val="bullet"/>
      <w:lvlText w:val=""/>
      <w:lvlJc w:val="left"/>
      <w:pPr>
        <w:ind w:left="1260" w:hanging="360"/>
      </w:pPr>
      <w:rPr>
        <w:rFonts w:ascii="Wingdings" w:hAnsi="Wingdings" w:hint="default"/>
      </w:rPr>
    </w:lvl>
    <w:lvl w:ilvl="1" w:tplc="3C0C051E" w:tentative="1">
      <w:start w:val="1"/>
      <w:numFmt w:val="bullet"/>
      <w:lvlText w:val="o"/>
      <w:lvlJc w:val="left"/>
      <w:pPr>
        <w:ind w:left="1980" w:hanging="360"/>
      </w:pPr>
      <w:rPr>
        <w:rFonts w:ascii="Courier New" w:hAnsi="Courier New" w:cs="Courier New" w:hint="default"/>
      </w:rPr>
    </w:lvl>
    <w:lvl w:ilvl="2" w:tplc="BF500A06" w:tentative="1">
      <w:start w:val="1"/>
      <w:numFmt w:val="bullet"/>
      <w:lvlText w:val=""/>
      <w:lvlJc w:val="left"/>
      <w:pPr>
        <w:ind w:left="2700" w:hanging="360"/>
      </w:pPr>
      <w:rPr>
        <w:rFonts w:ascii="Wingdings" w:hAnsi="Wingdings" w:hint="default"/>
      </w:rPr>
    </w:lvl>
    <w:lvl w:ilvl="3" w:tplc="097403B0" w:tentative="1">
      <w:start w:val="1"/>
      <w:numFmt w:val="bullet"/>
      <w:lvlText w:val=""/>
      <w:lvlJc w:val="left"/>
      <w:pPr>
        <w:ind w:left="3420" w:hanging="360"/>
      </w:pPr>
      <w:rPr>
        <w:rFonts w:ascii="Symbol" w:hAnsi="Symbol" w:hint="default"/>
      </w:rPr>
    </w:lvl>
    <w:lvl w:ilvl="4" w:tplc="D12C0BCC" w:tentative="1">
      <w:start w:val="1"/>
      <w:numFmt w:val="bullet"/>
      <w:lvlText w:val="o"/>
      <w:lvlJc w:val="left"/>
      <w:pPr>
        <w:ind w:left="4140" w:hanging="360"/>
      </w:pPr>
      <w:rPr>
        <w:rFonts w:ascii="Courier New" w:hAnsi="Courier New" w:cs="Courier New" w:hint="default"/>
      </w:rPr>
    </w:lvl>
    <w:lvl w:ilvl="5" w:tplc="CC7E7CDA" w:tentative="1">
      <w:start w:val="1"/>
      <w:numFmt w:val="bullet"/>
      <w:lvlText w:val=""/>
      <w:lvlJc w:val="left"/>
      <w:pPr>
        <w:ind w:left="4860" w:hanging="360"/>
      </w:pPr>
      <w:rPr>
        <w:rFonts w:ascii="Wingdings" w:hAnsi="Wingdings" w:hint="default"/>
      </w:rPr>
    </w:lvl>
    <w:lvl w:ilvl="6" w:tplc="19484360" w:tentative="1">
      <w:start w:val="1"/>
      <w:numFmt w:val="bullet"/>
      <w:lvlText w:val=""/>
      <w:lvlJc w:val="left"/>
      <w:pPr>
        <w:ind w:left="5580" w:hanging="360"/>
      </w:pPr>
      <w:rPr>
        <w:rFonts w:ascii="Symbol" w:hAnsi="Symbol" w:hint="default"/>
      </w:rPr>
    </w:lvl>
    <w:lvl w:ilvl="7" w:tplc="0A943CA6" w:tentative="1">
      <w:start w:val="1"/>
      <w:numFmt w:val="bullet"/>
      <w:lvlText w:val="o"/>
      <w:lvlJc w:val="left"/>
      <w:pPr>
        <w:ind w:left="6300" w:hanging="360"/>
      </w:pPr>
      <w:rPr>
        <w:rFonts w:ascii="Courier New" w:hAnsi="Courier New" w:cs="Courier New" w:hint="default"/>
      </w:rPr>
    </w:lvl>
    <w:lvl w:ilvl="8" w:tplc="F4ECAC38" w:tentative="1">
      <w:start w:val="1"/>
      <w:numFmt w:val="bullet"/>
      <w:lvlText w:val=""/>
      <w:lvlJc w:val="left"/>
      <w:pPr>
        <w:ind w:left="7020" w:hanging="360"/>
      </w:pPr>
      <w:rPr>
        <w:rFonts w:ascii="Wingdings" w:hAnsi="Wingdings" w:hint="default"/>
      </w:rPr>
    </w:lvl>
  </w:abstractNum>
  <w:abstractNum w:abstractNumId="4" w15:restartNumberingAfterBreak="0">
    <w:nsid w:val="4A170662"/>
    <w:multiLevelType w:val="hybridMultilevel"/>
    <w:tmpl w:val="5FC0D7F4"/>
    <w:lvl w:ilvl="0" w:tplc="B12EB480">
      <w:start w:val="1"/>
      <w:numFmt w:val="bullet"/>
      <w:lvlText w:val=""/>
      <w:lvlJc w:val="left"/>
      <w:pPr>
        <w:ind w:left="720" w:hanging="360"/>
      </w:pPr>
      <w:rPr>
        <w:rFonts w:ascii="Symbol" w:hAnsi="Symbol" w:hint="default"/>
      </w:rPr>
    </w:lvl>
    <w:lvl w:ilvl="1" w:tplc="468CEE52" w:tentative="1">
      <w:start w:val="1"/>
      <w:numFmt w:val="bullet"/>
      <w:lvlText w:val="o"/>
      <w:lvlJc w:val="left"/>
      <w:pPr>
        <w:ind w:left="1440" w:hanging="360"/>
      </w:pPr>
      <w:rPr>
        <w:rFonts w:ascii="Courier New" w:hAnsi="Courier New" w:cs="Courier New" w:hint="default"/>
      </w:rPr>
    </w:lvl>
    <w:lvl w:ilvl="2" w:tplc="8084DACC" w:tentative="1">
      <w:start w:val="1"/>
      <w:numFmt w:val="bullet"/>
      <w:lvlText w:val=""/>
      <w:lvlJc w:val="left"/>
      <w:pPr>
        <w:ind w:left="2160" w:hanging="360"/>
      </w:pPr>
      <w:rPr>
        <w:rFonts w:ascii="Wingdings" w:hAnsi="Wingdings" w:hint="default"/>
      </w:rPr>
    </w:lvl>
    <w:lvl w:ilvl="3" w:tplc="44501972" w:tentative="1">
      <w:start w:val="1"/>
      <w:numFmt w:val="bullet"/>
      <w:lvlText w:val=""/>
      <w:lvlJc w:val="left"/>
      <w:pPr>
        <w:ind w:left="2880" w:hanging="360"/>
      </w:pPr>
      <w:rPr>
        <w:rFonts w:ascii="Symbol" w:hAnsi="Symbol" w:hint="default"/>
      </w:rPr>
    </w:lvl>
    <w:lvl w:ilvl="4" w:tplc="B06EE024" w:tentative="1">
      <w:start w:val="1"/>
      <w:numFmt w:val="bullet"/>
      <w:lvlText w:val="o"/>
      <w:lvlJc w:val="left"/>
      <w:pPr>
        <w:ind w:left="3600" w:hanging="360"/>
      </w:pPr>
      <w:rPr>
        <w:rFonts w:ascii="Courier New" w:hAnsi="Courier New" w:cs="Courier New" w:hint="default"/>
      </w:rPr>
    </w:lvl>
    <w:lvl w:ilvl="5" w:tplc="524488A4" w:tentative="1">
      <w:start w:val="1"/>
      <w:numFmt w:val="bullet"/>
      <w:lvlText w:val=""/>
      <w:lvlJc w:val="left"/>
      <w:pPr>
        <w:ind w:left="4320" w:hanging="360"/>
      </w:pPr>
      <w:rPr>
        <w:rFonts w:ascii="Wingdings" w:hAnsi="Wingdings" w:hint="default"/>
      </w:rPr>
    </w:lvl>
    <w:lvl w:ilvl="6" w:tplc="7248A72E" w:tentative="1">
      <w:start w:val="1"/>
      <w:numFmt w:val="bullet"/>
      <w:lvlText w:val=""/>
      <w:lvlJc w:val="left"/>
      <w:pPr>
        <w:ind w:left="5040" w:hanging="360"/>
      </w:pPr>
      <w:rPr>
        <w:rFonts w:ascii="Symbol" w:hAnsi="Symbol" w:hint="default"/>
      </w:rPr>
    </w:lvl>
    <w:lvl w:ilvl="7" w:tplc="417C7CCE" w:tentative="1">
      <w:start w:val="1"/>
      <w:numFmt w:val="bullet"/>
      <w:lvlText w:val="o"/>
      <w:lvlJc w:val="left"/>
      <w:pPr>
        <w:ind w:left="5760" w:hanging="360"/>
      </w:pPr>
      <w:rPr>
        <w:rFonts w:ascii="Courier New" w:hAnsi="Courier New" w:cs="Courier New" w:hint="default"/>
      </w:rPr>
    </w:lvl>
    <w:lvl w:ilvl="8" w:tplc="6EFAE242" w:tentative="1">
      <w:start w:val="1"/>
      <w:numFmt w:val="bullet"/>
      <w:lvlText w:val=""/>
      <w:lvlJc w:val="left"/>
      <w:pPr>
        <w:ind w:left="6480" w:hanging="360"/>
      </w:pPr>
      <w:rPr>
        <w:rFonts w:ascii="Wingdings" w:hAnsi="Wingdings" w:hint="default"/>
      </w:rPr>
    </w:lvl>
  </w:abstractNum>
  <w:abstractNum w:abstractNumId="5" w15:restartNumberingAfterBreak="0">
    <w:nsid w:val="4B437C23"/>
    <w:multiLevelType w:val="hybridMultilevel"/>
    <w:tmpl w:val="AC9EA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E66660A"/>
    <w:multiLevelType w:val="hybridMultilevel"/>
    <w:tmpl w:val="AE28C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E3E5F27"/>
    <w:multiLevelType w:val="hybridMultilevel"/>
    <w:tmpl w:val="442A6CCE"/>
    <w:lvl w:ilvl="0" w:tplc="4372CCE4">
      <w:start w:val="1"/>
      <w:numFmt w:val="bullet"/>
      <w:lvlText w:val=""/>
      <w:lvlJc w:val="left"/>
      <w:pPr>
        <w:ind w:left="720" w:hanging="360"/>
      </w:pPr>
      <w:rPr>
        <w:rFonts w:ascii="Symbol" w:hAnsi="Symbol" w:hint="default"/>
      </w:rPr>
    </w:lvl>
    <w:lvl w:ilvl="1" w:tplc="0226CD6E" w:tentative="1">
      <w:start w:val="1"/>
      <w:numFmt w:val="bullet"/>
      <w:lvlText w:val="o"/>
      <w:lvlJc w:val="left"/>
      <w:pPr>
        <w:ind w:left="1440" w:hanging="360"/>
      </w:pPr>
      <w:rPr>
        <w:rFonts w:ascii="Courier New" w:hAnsi="Courier New" w:cs="Courier New" w:hint="default"/>
      </w:rPr>
    </w:lvl>
    <w:lvl w:ilvl="2" w:tplc="91980D02" w:tentative="1">
      <w:start w:val="1"/>
      <w:numFmt w:val="bullet"/>
      <w:lvlText w:val=""/>
      <w:lvlJc w:val="left"/>
      <w:pPr>
        <w:ind w:left="2160" w:hanging="360"/>
      </w:pPr>
      <w:rPr>
        <w:rFonts w:ascii="Wingdings" w:hAnsi="Wingdings" w:hint="default"/>
      </w:rPr>
    </w:lvl>
    <w:lvl w:ilvl="3" w:tplc="69DC9A54" w:tentative="1">
      <w:start w:val="1"/>
      <w:numFmt w:val="bullet"/>
      <w:lvlText w:val=""/>
      <w:lvlJc w:val="left"/>
      <w:pPr>
        <w:ind w:left="2880" w:hanging="360"/>
      </w:pPr>
      <w:rPr>
        <w:rFonts w:ascii="Symbol" w:hAnsi="Symbol" w:hint="default"/>
      </w:rPr>
    </w:lvl>
    <w:lvl w:ilvl="4" w:tplc="F3E2B1EA" w:tentative="1">
      <w:start w:val="1"/>
      <w:numFmt w:val="bullet"/>
      <w:lvlText w:val="o"/>
      <w:lvlJc w:val="left"/>
      <w:pPr>
        <w:ind w:left="3600" w:hanging="360"/>
      </w:pPr>
      <w:rPr>
        <w:rFonts w:ascii="Courier New" w:hAnsi="Courier New" w:cs="Courier New" w:hint="default"/>
      </w:rPr>
    </w:lvl>
    <w:lvl w:ilvl="5" w:tplc="D37CBE26" w:tentative="1">
      <w:start w:val="1"/>
      <w:numFmt w:val="bullet"/>
      <w:lvlText w:val=""/>
      <w:lvlJc w:val="left"/>
      <w:pPr>
        <w:ind w:left="4320" w:hanging="360"/>
      </w:pPr>
      <w:rPr>
        <w:rFonts w:ascii="Wingdings" w:hAnsi="Wingdings" w:hint="default"/>
      </w:rPr>
    </w:lvl>
    <w:lvl w:ilvl="6" w:tplc="4488630A" w:tentative="1">
      <w:start w:val="1"/>
      <w:numFmt w:val="bullet"/>
      <w:lvlText w:val=""/>
      <w:lvlJc w:val="left"/>
      <w:pPr>
        <w:ind w:left="5040" w:hanging="360"/>
      </w:pPr>
      <w:rPr>
        <w:rFonts w:ascii="Symbol" w:hAnsi="Symbol" w:hint="default"/>
      </w:rPr>
    </w:lvl>
    <w:lvl w:ilvl="7" w:tplc="D2E4F264" w:tentative="1">
      <w:start w:val="1"/>
      <w:numFmt w:val="bullet"/>
      <w:lvlText w:val="o"/>
      <w:lvlJc w:val="left"/>
      <w:pPr>
        <w:ind w:left="5760" w:hanging="360"/>
      </w:pPr>
      <w:rPr>
        <w:rFonts w:ascii="Courier New" w:hAnsi="Courier New" w:cs="Courier New" w:hint="default"/>
      </w:rPr>
    </w:lvl>
    <w:lvl w:ilvl="8" w:tplc="7BDE960C"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77"/>
    <w:rsid w:val="000062DF"/>
    <w:rsid w:val="00024685"/>
    <w:rsid w:val="0002484A"/>
    <w:rsid w:val="000300C2"/>
    <w:rsid w:val="0003013E"/>
    <w:rsid w:val="000336BE"/>
    <w:rsid w:val="0005021B"/>
    <w:rsid w:val="0005407C"/>
    <w:rsid w:val="000754B4"/>
    <w:rsid w:val="00093782"/>
    <w:rsid w:val="000A38E8"/>
    <w:rsid w:val="000A6C4E"/>
    <w:rsid w:val="000D0096"/>
    <w:rsid w:val="000D078B"/>
    <w:rsid w:val="000F6192"/>
    <w:rsid w:val="00103177"/>
    <w:rsid w:val="00103AC5"/>
    <w:rsid w:val="00126D2F"/>
    <w:rsid w:val="00144ACD"/>
    <w:rsid w:val="00147B15"/>
    <w:rsid w:val="00147CC9"/>
    <w:rsid w:val="00162D35"/>
    <w:rsid w:val="001650F1"/>
    <w:rsid w:val="00177575"/>
    <w:rsid w:val="001C1A1C"/>
    <w:rsid w:val="001E15EC"/>
    <w:rsid w:val="001E205D"/>
    <w:rsid w:val="001F3753"/>
    <w:rsid w:val="001F78D4"/>
    <w:rsid w:val="002071CF"/>
    <w:rsid w:val="00224A2F"/>
    <w:rsid w:val="00267531"/>
    <w:rsid w:val="002A7CBB"/>
    <w:rsid w:val="002B4AC1"/>
    <w:rsid w:val="002C335E"/>
    <w:rsid w:val="002D6FE9"/>
    <w:rsid w:val="002E5DCA"/>
    <w:rsid w:val="002E6921"/>
    <w:rsid w:val="002E7296"/>
    <w:rsid w:val="002F47EF"/>
    <w:rsid w:val="002F4F19"/>
    <w:rsid w:val="002F61AE"/>
    <w:rsid w:val="00306021"/>
    <w:rsid w:val="003219E9"/>
    <w:rsid w:val="00345E75"/>
    <w:rsid w:val="0035731B"/>
    <w:rsid w:val="00365DE5"/>
    <w:rsid w:val="00384711"/>
    <w:rsid w:val="00394E76"/>
    <w:rsid w:val="003B3E18"/>
    <w:rsid w:val="003B682A"/>
    <w:rsid w:val="003B6A04"/>
    <w:rsid w:val="003C14E1"/>
    <w:rsid w:val="003E63FD"/>
    <w:rsid w:val="003F1ECD"/>
    <w:rsid w:val="003F69A3"/>
    <w:rsid w:val="0040408B"/>
    <w:rsid w:val="004363A6"/>
    <w:rsid w:val="00444B60"/>
    <w:rsid w:val="004604D9"/>
    <w:rsid w:val="004625DA"/>
    <w:rsid w:val="00464068"/>
    <w:rsid w:val="004648D5"/>
    <w:rsid w:val="00470473"/>
    <w:rsid w:val="00471686"/>
    <w:rsid w:val="0047756C"/>
    <w:rsid w:val="00482047"/>
    <w:rsid w:val="00482B40"/>
    <w:rsid w:val="004A32DA"/>
    <w:rsid w:val="004A3418"/>
    <w:rsid w:val="004B373F"/>
    <w:rsid w:val="004C32D9"/>
    <w:rsid w:val="004D0B96"/>
    <w:rsid w:val="004D4561"/>
    <w:rsid w:val="004D5684"/>
    <w:rsid w:val="004E5AA8"/>
    <w:rsid w:val="00504CF5"/>
    <w:rsid w:val="0050734F"/>
    <w:rsid w:val="00512430"/>
    <w:rsid w:val="00524E84"/>
    <w:rsid w:val="00525849"/>
    <w:rsid w:val="0053148B"/>
    <w:rsid w:val="00534E41"/>
    <w:rsid w:val="0053718C"/>
    <w:rsid w:val="005376DC"/>
    <w:rsid w:val="00541542"/>
    <w:rsid w:val="00550C3E"/>
    <w:rsid w:val="005B014A"/>
    <w:rsid w:val="005B044B"/>
    <w:rsid w:val="005C13DC"/>
    <w:rsid w:val="005C2EB1"/>
    <w:rsid w:val="005D21EE"/>
    <w:rsid w:val="005F0E03"/>
    <w:rsid w:val="005F1249"/>
    <w:rsid w:val="005F18F3"/>
    <w:rsid w:val="005F5148"/>
    <w:rsid w:val="00602A2B"/>
    <w:rsid w:val="006356A3"/>
    <w:rsid w:val="0063690F"/>
    <w:rsid w:val="00651E37"/>
    <w:rsid w:val="006614E3"/>
    <w:rsid w:val="0067311A"/>
    <w:rsid w:val="00696C2B"/>
    <w:rsid w:val="006C347C"/>
    <w:rsid w:val="006D0689"/>
    <w:rsid w:val="006F36E2"/>
    <w:rsid w:val="00701830"/>
    <w:rsid w:val="0070288B"/>
    <w:rsid w:val="00706C05"/>
    <w:rsid w:val="00714245"/>
    <w:rsid w:val="00727379"/>
    <w:rsid w:val="00740BD3"/>
    <w:rsid w:val="00744D03"/>
    <w:rsid w:val="007528C6"/>
    <w:rsid w:val="0075755B"/>
    <w:rsid w:val="0076180B"/>
    <w:rsid w:val="00766A28"/>
    <w:rsid w:val="007827A7"/>
    <w:rsid w:val="00797D72"/>
    <w:rsid w:val="007A2132"/>
    <w:rsid w:val="007A52D8"/>
    <w:rsid w:val="007F1C61"/>
    <w:rsid w:val="0083608F"/>
    <w:rsid w:val="0084182C"/>
    <w:rsid w:val="00851810"/>
    <w:rsid w:val="00860ACC"/>
    <w:rsid w:val="0089040B"/>
    <w:rsid w:val="008A4FBA"/>
    <w:rsid w:val="008B68A7"/>
    <w:rsid w:val="008C54A7"/>
    <w:rsid w:val="008C6DFB"/>
    <w:rsid w:val="008D1F22"/>
    <w:rsid w:val="008E6530"/>
    <w:rsid w:val="008F5B76"/>
    <w:rsid w:val="00901203"/>
    <w:rsid w:val="00917081"/>
    <w:rsid w:val="00941A93"/>
    <w:rsid w:val="009644DA"/>
    <w:rsid w:val="009745F9"/>
    <w:rsid w:val="00984551"/>
    <w:rsid w:val="00985AF5"/>
    <w:rsid w:val="009A4A04"/>
    <w:rsid w:val="009B7C1E"/>
    <w:rsid w:val="009D170F"/>
    <w:rsid w:val="009E4145"/>
    <w:rsid w:val="009E4B02"/>
    <w:rsid w:val="009E5898"/>
    <w:rsid w:val="009F506F"/>
    <w:rsid w:val="00A10226"/>
    <w:rsid w:val="00A25B5C"/>
    <w:rsid w:val="00A31959"/>
    <w:rsid w:val="00A342BA"/>
    <w:rsid w:val="00A44CD9"/>
    <w:rsid w:val="00A46811"/>
    <w:rsid w:val="00A61896"/>
    <w:rsid w:val="00A6395F"/>
    <w:rsid w:val="00A67EFD"/>
    <w:rsid w:val="00A72D7E"/>
    <w:rsid w:val="00A9187F"/>
    <w:rsid w:val="00A94701"/>
    <w:rsid w:val="00AA1139"/>
    <w:rsid w:val="00AA1A0B"/>
    <w:rsid w:val="00AB7061"/>
    <w:rsid w:val="00AC3DE2"/>
    <w:rsid w:val="00AC6BE7"/>
    <w:rsid w:val="00AF1723"/>
    <w:rsid w:val="00B04FB8"/>
    <w:rsid w:val="00B52079"/>
    <w:rsid w:val="00B62372"/>
    <w:rsid w:val="00BB01AD"/>
    <w:rsid w:val="00BB2D30"/>
    <w:rsid w:val="00BD6786"/>
    <w:rsid w:val="00BE6E19"/>
    <w:rsid w:val="00BF5E62"/>
    <w:rsid w:val="00BF6411"/>
    <w:rsid w:val="00C01814"/>
    <w:rsid w:val="00C2498C"/>
    <w:rsid w:val="00C32B28"/>
    <w:rsid w:val="00C4583B"/>
    <w:rsid w:val="00C51226"/>
    <w:rsid w:val="00C52E27"/>
    <w:rsid w:val="00C61FEB"/>
    <w:rsid w:val="00C62170"/>
    <w:rsid w:val="00C630F2"/>
    <w:rsid w:val="00C66650"/>
    <w:rsid w:val="00C84CF5"/>
    <w:rsid w:val="00C936B0"/>
    <w:rsid w:val="00CB6C57"/>
    <w:rsid w:val="00CC4149"/>
    <w:rsid w:val="00CC42B7"/>
    <w:rsid w:val="00CD07FD"/>
    <w:rsid w:val="00CD4FD5"/>
    <w:rsid w:val="00CE1601"/>
    <w:rsid w:val="00CE5C91"/>
    <w:rsid w:val="00CF440F"/>
    <w:rsid w:val="00D1433A"/>
    <w:rsid w:val="00D15949"/>
    <w:rsid w:val="00D24D07"/>
    <w:rsid w:val="00D254AA"/>
    <w:rsid w:val="00D33ED5"/>
    <w:rsid w:val="00D42F08"/>
    <w:rsid w:val="00D64F16"/>
    <w:rsid w:val="00DA1744"/>
    <w:rsid w:val="00DB4F3D"/>
    <w:rsid w:val="00DE1879"/>
    <w:rsid w:val="00DE652A"/>
    <w:rsid w:val="00E31A56"/>
    <w:rsid w:val="00E346E6"/>
    <w:rsid w:val="00E36CE6"/>
    <w:rsid w:val="00E40900"/>
    <w:rsid w:val="00E41EE8"/>
    <w:rsid w:val="00E46B40"/>
    <w:rsid w:val="00E47B87"/>
    <w:rsid w:val="00E503E7"/>
    <w:rsid w:val="00E673C4"/>
    <w:rsid w:val="00E76929"/>
    <w:rsid w:val="00E901BF"/>
    <w:rsid w:val="00E9501E"/>
    <w:rsid w:val="00E97896"/>
    <w:rsid w:val="00EC7762"/>
    <w:rsid w:val="00ED5835"/>
    <w:rsid w:val="00EE4343"/>
    <w:rsid w:val="00EF3E8D"/>
    <w:rsid w:val="00F2049F"/>
    <w:rsid w:val="00F30951"/>
    <w:rsid w:val="00F53507"/>
    <w:rsid w:val="00F629B1"/>
    <w:rsid w:val="00F725A5"/>
    <w:rsid w:val="00F75479"/>
    <w:rsid w:val="00F75734"/>
    <w:rsid w:val="00F77E2C"/>
    <w:rsid w:val="00FA2125"/>
    <w:rsid w:val="00FA2400"/>
    <w:rsid w:val="00FA472B"/>
    <w:rsid w:val="00FB143F"/>
    <w:rsid w:val="00FB5BBA"/>
    <w:rsid w:val="00FD5475"/>
    <w:rsid w:val="00FD6D44"/>
    <w:rsid w:val="00FF2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5F86A36"/>
  <w15:chartTrackingRefBased/>
  <w15:docId w15:val="{A386AD69-84F3-4ADE-AD66-7E16DEF9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84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630F2"/>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4">
    <w:name w:val="Нижний колонтитул Знак"/>
    <w:basedOn w:val="a0"/>
    <w:link w:val="a3"/>
    <w:uiPriority w:val="99"/>
    <w:rsid w:val="00C630F2"/>
    <w:rPr>
      <w:rFonts w:ascii="Times New Roman" w:eastAsia="Times New Roman" w:hAnsi="Times New Roman" w:cs="Times New Roman"/>
      <w:sz w:val="20"/>
      <w:szCs w:val="20"/>
      <w:lang w:eastAsia="ru-RU"/>
    </w:rPr>
  </w:style>
  <w:style w:type="character" w:styleId="a5">
    <w:name w:val="page number"/>
    <w:uiPriority w:val="99"/>
    <w:rsid w:val="00C630F2"/>
    <w:rPr>
      <w:rFonts w:cs="Times New Roman"/>
    </w:rPr>
  </w:style>
  <w:style w:type="paragraph" w:styleId="a6">
    <w:name w:val="footnote text"/>
    <w:basedOn w:val="a"/>
    <w:link w:val="a7"/>
    <w:uiPriority w:val="99"/>
    <w:semiHidden/>
    <w:unhideWhenUsed/>
    <w:rsid w:val="00C630F2"/>
    <w:rPr>
      <w:sz w:val="20"/>
      <w:szCs w:val="20"/>
    </w:rPr>
  </w:style>
  <w:style w:type="character" w:customStyle="1" w:styleId="a7">
    <w:name w:val="Текст сноски Знак"/>
    <w:basedOn w:val="a0"/>
    <w:link w:val="a6"/>
    <w:uiPriority w:val="99"/>
    <w:semiHidden/>
    <w:rsid w:val="00C630F2"/>
    <w:rPr>
      <w:rFonts w:ascii="Calibri" w:eastAsia="Calibri" w:hAnsi="Calibri" w:cs="Times New Roman"/>
      <w:sz w:val="20"/>
      <w:szCs w:val="20"/>
    </w:rPr>
  </w:style>
  <w:style w:type="character" w:styleId="a8">
    <w:name w:val="footnote reference"/>
    <w:uiPriority w:val="99"/>
    <w:semiHidden/>
    <w:unhideWhenUsed/>
    <w:rsid w:val="00C630F2"/>
    <w:rPr>
      <w:vertAlign w:val="superscript"/>
    </w:rPr>
  </w:style>
  <w:style w:type="paragraph" w:styleId="a9">
    <w:name w:val="Normal (Web)"/>
    <w:basedOn w:val="a"/>
    <w:uiPriority w:val="99"/>
    <w:semiHidden/>
    <w:unhideWhenUsed/>
    <w:rsid w:val="00C630F2"/>
    <w:pPr>
      <w:spacing w:before="100" w:beforeAutospacing="1" w:after="100" w:afterAutospacing="1" w:line="240" w:lineRule="auto"/>
    </w:pPr>
    <w:rPr>
      <w:rFonts w:ascii="Times New Roman" w:eastAsiaTheme="minorEastAsia" w:hAnsi="Times New Roman"/>
      <w:sz w:val="24"/>
      <w:szCs w:val="24"/>
      <w:lang w:eastAsia="ru-RU"/>
    </w:rPr>
  </w:style>
  <w:style w:type="paragraph" w:styleId="aa">
    <w:name w:val="Balloon Text"/>
    <w:basedOn w:val="a"/>
    <w:link w:val="ab"/>
    <w:uiPriority w:val="99"/>
    <w:semiHidden/>
    <w:unhideWhenUsed/>
    <w:rsid w:val="00C52E2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52E27"/>
    <w:rPr>
      <w:rFonts w:ascii="Segoe UI" w:eastAsia="Calibri" w:hAnsi="Segoe UI" w:cs="Segoe UI"/>
      <w:sz w:val="18"/>
      <w:szCs w:val="18"/>
    </w:rPr>
  </w:style>
  <w:style w:type="paragraph" w:styleId="ac">
    <w:name w:val="header"/>
    <w:basedOn w:val="a"/>
    <w:link w:val="ad"/>
    <w:uiPriority w:val="99"/>
    <w:unhideWhenUsed/>
    <w:rsid w:val="00A9187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9187F"/>
    <w:rPr>
      <w:rFonts w:ascii="Calibri" w:eastAsia="Calibri" w:hAnsi="Calibri" w:cs="Times New Roman"/>
    </w:rPr>
  </w:style>
  <w:style w:type="paragraph" w:styleId="ae">
    <w:name w:val="endnote text"/>
    <w:basedOn w:val="a"/>
    <w:link w:val="af"/>
    <w:uiPriority w:val="99"/>
    <w:semiHidden/>
    <w:unhideWhenUsed/>
    <w:rsid w:val="00714245"/>
    <w:pPr>
      <w:spacing w:after="0" w:line="240" w:lineRule="auto"/>
    </w:pPr>
    <w:rPr>
      <w:rFonts w:asciiTheme="minorHAnsi" w:eastAsiaTheme="minorHAnsi" w:hAnsiTheme="minorHAnsi" w:cstheme="minorBidi"/>
      <w:sz w:val="20"/>
      <w:szCs w:val="20"/>
    </w:rPr>
  </w:style>
  <w:style w:type="character" w:customStyle="1" w:styleId="af">
    <w:name w:val="Текст концевой сноски Знак"/>
    <w:basedOn w:val="a0"/>
    <w:link w:val="ae"/>
    <w:uiPriority w:val="99"/>
    <w:semiHidden/>
    <w:rsid w:val="00714245"/>
    <w:rPr>
      <w:sz w:val="20"/>
      <w:szCs w:val="20"/>
    </w:rPr>
  </w:style>
  <w:style w:type="character" w:styleId="af0">
    <w:name w:val="endnote reference"/>
    <w:basedOn w:val="a0"/>
    <w:uiPriority w:val="99"/>
    <w:semiHidden/>
    <w:unhideWhenUsed/>
    <w:rsid w:val="00714245"/>
    <w:rPr>
      <w:vertAlign w:val="superscript"/>
    </w:rPr>
  </w:style>
  <w:style w:type="table" w:styleId="af1">
    <w:name w:val="Table Grid"/>
    <w:basedOn w:val="a1"/>
    <w:uiPriority w:val="39"/>
    <w:rsid w:val="00714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AF1723"/>
    <w:rPr>
      <w:color w:val="0563C1" w:themeColor="hyperlink"/>
      <w:u w:val="single"/>
    </w:rPr>
  </w:style>
  <w:style w:type="paragraph" w:styleId="af3">
    <w:name w:val="List Paragraph"/>
    <w:basedOn w:val="a"/>
    <w:uiPriority w:val="34"/>
    <w:qFormat/>
    <w:rsid w:val="004D0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83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k.vostok-electra.ru/login?backurl=https%3A%2F%2Fflk.vostok-electra.ru%2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rmnl.vostok-electra.ru/?r=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k.vostok-electra.ru/login?backurl=https%3A%2F%2Fflk.vostok-electra.ru%2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urgan.vostok-electra.ru/clients/physical-persons/service-offices" TargetMode="External"/><Relationship Id="rId4" Type="http://schemas.openxmlformats.org/officeDocument/2006/relationships/webSettings" Target="webSettings.xml"/><Relationship Id="rId9" Type="http://schemas.openxmlformats.org/officeDocument/2006/relationships/hyperlink" Target="https://trmnl.vostok-electra.ru/?r=4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1270</Words>
  <Characters>7241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Шиверский Илья Андреевич</dc:creator>
  <cp:lastModifiedBy>Базаров Константин Валерьянович</cp:lastModifiedBy>
  <cp:revision>11</cp:revision>
  <cp:lastPrinted>2025-02-21T06:48:00Z</cp:lastPrinted>
  <dcterms:created xsi:type="dcterms:W3CDTF">2025-03-03T09:37:00Z</dcterms:created>
  <dcterms:modified xsi:type="dcterms:W3CDTF">2025-03-04T10:14:00Z</dcterms:modified>
</cp:coreProperties>
</file>